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A1CDD" w14:textId="03D511EF" w:rsidR="00862EFC" w:rsidRPr="006037A4" w:rsidRDefault="006037A4" w:rsidP="004F1FE8">
      <w:pPr>
        <w:spacing w:line="276" w:lineRule="auto"/>
        <w:ind w:right="-1"/>
        <w:jc w:val="both"/>
        <w:rPr>
          <w:rFonts w:ascii="Helvetica" w:eastAsiaTheme="majorEastAsia" w:hAnsi="Helvetica" w:cstheme="majorBidi"/>
          <w:b/>
          <w:bCs/>
          <w:iCs/>
          <w:noProof/>
          <w:color w:val="000000" w:themeColor="text1"/>
          <w:sz w:val="28"/>
          <w:szCs w:val="28"/>
          <w:lang w:eastAsia="it-IT"/>
        </w:rPr>
      </w:pPr>
      <w:r w:rsidRPr="006037A4">
        <w:rPr>
          <w:rFonts w:ascii="Helvetica" w:eastAsiaTheme="majorEastAsia" w:hAnsi="Helvetica" w:cstheme="majorBidi"/>
          <w:b/>
          <w:bCs/>
          <w:iCs/>
          <w:noProof/>
          <w:color w:val="000000" w:themeColor="text1"/>
          <w:sz w:val="28"/>
          <w:szCs w:val="28"/>
          <w:lang w:eastAsia="it-IT"/>
        </w:rPr>
        <w:t>Beghelli si conferma Leader della Sostenibilità</w:t>
      </w:r>
    </w:p>
    <w:p w14:paraId="67CF2512" w14:textId="22DD7C60" w:rsidR="00056176" w:rsidRPr="006037A4" w:rsidRDefault="00056176" w:rsidP="004F1FE8">
      <w:pPr>
        <w:ind w:right="-1"/>
        <w:jc w:val="both"/>
        <w:rPr>
          <w:rFonts w:ascii="Helvetica" w:hAnsi="Helvetica"/>
          <w:b/>
          <w:bCs/>
          <w:i/>
          <w:iCs/>
        </w:rPr>
      </w:pPr>
    </w:p>
    <w:p w14:paraId="5052980C" w14:textId="1276A4EB" w:rsidR="003C2501" w:rsidRPr="00EA3419" w:rsidRDefault="00D54CC0" w:rsidP="004F1FE8">
      <w:pPr>
        <w:ind w:right="-1"/>
        <w:jc w:val="both"/>
        <w:rPr>
          <w:rFonts w:ascii="Helvetica" w:hAnsi="Helvetica"/>
          <w:i/>
          <w:iCs/>
          <w:sz w:val="20"/>
          <w:szCs w:val="20"/>
        </w:rPr>
      </w:pPr>
      <w:r w:rsidRPr="00847BB8">
        <w:rPr>
          <w:rFonts w:ascii="Helvetica" w:hAnsi="Helvetica"/>
          <w:i/>
          <w:iCs/>
          <w:sz w:val="20"/>
          <w:szCs w:val="20"/>
        </w:rPr>
        <w:t>Bologna</w:t>
      </w:r>
      <w:r w:rsidR="005708A3" w:rsidRPr="00847BB8">
        <w:rPr>
          <w:rFonts w:ascii="Helvetica" w:hAnsi="Helvetica"/>
          <w:i/>
          <w:iCs/>
          <w:sz w:val="20"/>
          <w:szCs w:val="20"/>
        </w:rPr>
        <w:t xml:space="preserve">, </w:t>
      </w:r>
      <w:r w:rsidR="000B4806">
        <w:rPr>
          <w:rFonts w:ascii="Helvetica" w:hAnsi="Helvetica"/>
          <w:i/>
          <w:iCs/>
          <w:sz w:val="20"/>
          <w:szCs w:val="20"/>
        </w:rPr>
        <w:t>21 maggio</w:t>
      </w:r>
      <w:r w:rsidR="00463247" w:rsidRPr="00847BB8">
        <w:rPr>
          <w:rFonts w:ascii="Helvetica" w:hAnsi="Helvetica"/>
          <w:i/>
          <w:iCs/>
          <w:sz w:val="20"/>
          <w:szCs w:val="20"/>
        </w:rPr>
        <w:t xml:space="preserve"> 2026</w:t>
      </w:r>
    </w:p>
    <w:p w14:paraId="5F676E23" w14:textId="77777777" w:rsidR="000F304B" w:rsidRPr="00847BB8" w:rsidRDefault="000F304B" w:rsidP="004F1FE8">
      <w:pPr>
        <w:jc w:val="both"/>
        <w:rPr>
          <w:rFonts w:ascii="Helvetica" w:hAnsi="Helvetica"/>
          <w:sz w:val="20"/>
          <w:szCs w:val="20"/>
        </w:rPr>
      </w:pPr>
    </w:p>
    <w:p w14:paraId="1671CECE" w14:textId="58D95F62" w:rsidR="006037A4" w:rsidRPr="00E136DD" w:rsidRDefault="00E91825" w:rsidP="004F1FE8">
      <w:pPr>
        <w:jc w:val="both"/>
        <w:rPr>
          <w:rStyle w:val="citation-135"/>
          <w:rFonts w:ascii="Helvetica" w:eastAsiaTheme="majorEastAsia" w:hAnsi="Helvetica"/>
          <w:color w:val="EE0000"/>
          <w:sz w:val="20"/>
          <w:szCs w:val="20"/>
        </w:rPr>
      </w:pPr>
      <w:r w:rsidRPr="00ED20B7">
        <w:rPr>
          <w:rStyle w:val="citation-135"/>
          <w:rFonts w:ascii="Helvetica" w:eastAsiaTheme="majorEastAsia" w:hAnsi="Helvetica"/>
          <w:color w:val="000000" w:themeColor="text1"/>
          <w:sz w:val="20"/>
          <w:szCs w:val="20"/>
        </w:rPr>
        <w:t xml:space="preserve">Beghelli si conferma Leader della Sostenibilità 2026, </w:t>
      </w:r>
      <w:r w:rsidR="00AA0C67" w:rsidRPr="00ED20B7">
        <w:rPr>
          <w:rStyle w:val="citation-135"/>
          <w:rFonts w:ascii="Helvetica" w:eastAsiaTheme="majorEastAsia" w:hAnsi="Helvetica"/>
          <w:color w:val="000000" w:themeColor="text1"/>
          <w:sz w:val="20"/>
          <w:szCs w:val="20"/>
        </w:rPr>
        <w:t>rafforzando</w:t>
      </w:r>
      <w:r w:rsidRPr="00ED20B7">
        <w:rPr>
          <w:rStyle w:val="citation-135"/>
          <w:rFonts w:ascii="Helvetica" w:eastAsiaTheme="majorEastAsia" w:hAnsi="Helvetica"/>
          <w:color w:val="000000" w:themeColor="text1"/>
          <w:sz w:val="20"/>
          <w:szCs w:val="20"/>
        </w:rPr>
        <w:t xml:space="preserve"> il proprio ruolo di protagonista nelle pratiche aziendali responsabili. Il </w:t>
      </w:r>
      <w:r w:rsidRPr="00ED20B7">
        <w:rPr>
          <w:rStyle w:val="citation-135"/>
          <w:rFonts w:ascii="Helvetica" w:eastAsiaTheme="majorEastAsia" w:hAnsi="Helvetica"/>
          <w:b/>
          <w:bCs/>
          <w:color w:val="000000" w:themeColor="text1"/>
          <w:sz w:val="20"/>
          <w:szCs w:val="20"/>
        </w:rPr>
        <w:t>prestigioso ranking</w:t>
      </w:r>
      <w:r w:rsidRPr="00ED20B7">
        <w:rPr>
          <w:rStyle w:val="citation-135"/>
          <w:rFonts w:ascii="Helvetica" w:eastAsiaTheme="majorEastAsia" w:hAnsi="Helvetica"/>
          <w:color w:val="000000" w:themeColor="text1"/>
          <w:sz w:val="20"/>
          <w:szCs w:val="20"/>
        </w:rPr>
        <w:t xml:space="preserve">, frutto della collaborazione tra Il Sole 24 Ore e l'istituto indipendente di ricerca tedesco Statista, premia le </w:t>
      </w:r>
      <w:r w:rsidRPr="00ED20B7">
        <w:rPr>
          <w:rStyle w:val="citation-135"/>
          <w:rFonts w:ascii="Helvetica" w:eastAsiaTheme="majorEastAsia" w:hAnsi="Helvetica"/>
          <w:b/>
          <w:bCs/>
          <w:color w:val="000000" w:themeColor="text1"/>
          <w:sz w:val="20"/>
          <w:szCs w:val="20"/>
        </w:rPr>
        <w:t>realtà italiane d'eccellenza</w:t>
      </w:r>
      <w:r w:rsidRPr="00ED20B7">
        <w:rPr>
          <w:rStyle w:val="citation-135"/>
          <w:rFonts w:ascii="Helvetica" w:eastAsiaTheme="majorEastAsia" w:hAnsi="Helvetica"/>
          <w:color w:val="000000" w:themeColor="text1"/>
          <w:sz w:val="20"/>
          <w:szCs w:val="20"/>
        </w:rPr>
        <w:t xml:space="preserve"> per le performance conseguite nei </w:t>
      </w:r>
      <w:r w:rsidRPr="00ED20B7">
        <w:rPr>
          <w:rStyle w:val="citation-135"/>
          <w:rFonts w:ascii="Helvetica" w:eastAsiaTheme="majorEastAsia" w:hAnsi="Helvetica"/>
          <w:b/>
          <w:bCs/>
          <w:color w:val="000000" w:themeColor="text1"/>
          <w:sz w:val="20"/>
          <w:szCs w:val="20"/>
        </w:rPr>
        <w:t>tre pilastri ESG</w:t>
      </w:r>
      <w:r w:rsidRPr="00ED20B7">
        <w:rPr>
          <w:rStyle w:val="citation-135"/>
          <w:rFonts w:ascii="Helvetica" w:eastAsiaTheme="majorEastAsia" w:hAnsi="Helvetica"/>
          <w:color w:val="000000" w:themeColor="text1"/>
          <w:sz w:val="20"/>
          <w:szCs w:val="20"/>
        </w:rPr>
        <w:t>: ambiente, sociale e governance. Giunt</w:t>
      </w:r>
      <w:r w:rsidR="001A048B" w:rsidRPr="00ED20B7">
        <w:rPr>
          <w:rStyle w:val="citation-135"/>
          <w:rFonts w:ascii="Helvetica" w:eastAsiaTheme="majorEastAsia" w:hAnsi="Helvetica"/>
          <w:color w:val="000000" w:themeColor="text1"/>
          <w:sz w:val="20"/>
          <w:szCs w:val="20"/>
        </w:rPr>
        <w:t>a</w:t>
      </w:r>
      <w:r w:rsidRPr="00ED20B7">
        <w:rPr>
          <w:rStyle w:val="citation-135"/>
          <w:rFonts w:ascii="Helvetica" w:eastAsiaTheme="majorEastAsia" w:hAnsi="Helvetica"/>
          <w:color w:val="000000" w:themeColor="text1"/>
          <w:sz w:val="20"/>
          <w:szCs w:val="20"/>
        </w:rPr>
        <w:t xml:space="preserve"> alla sua sesta edizione, </w:t>
      </w:r>
      <w:r w:rsidR="001A048B" w:rsidRPr="00ED20B7">
        <w:rPr>
          <w:rStyle w:val="citation-135"/>
          <w:rFonts w:ascii="Helvetica" w:eastAsiaTheme="majorEastAsia" w:hAnsi="Helvetica"/>
          <w:color w:val="000000" w:themeColor="text1"/>
          <w:sz w:val="20"/>
          <w:szCs w:val="20"/>
        </w:rPr>
        <w:t>quest’anno la classifica ha identificato 240 aziende di 23 settori che si sono distinte per le loro pratiche sostenibili e responsabili</w:t>
      </w:r>
      <w:r w:rsidR="001A048B" w:rsidRPr="00E136DD">
        <w:rPr>
          <w:rStyle w:val="citation-135"/>
          <w:rFonts w:ascii="Helvetica" w:eastAsiaTheme="majorEastAsia" w:hAnsi="Helvetica"/>
          <w:color w:val="EE0000"/>
          <w:sz w:val="20"/>
          <w:szCs w:val="20"/>
        </w:rPr>
        <w:t>.</w:t>
      </w:r>
    </w:p>
    <w:p w14:paraId="6BE1BF11" w14:textId="77777777" w:rsidR="001A048B" w:rsidRPr="00572143" w:rsidRDefault="001A048B" w:rsidP="004F1FE8">
      <w:pPr>
        <w:jc w:val="both"/>
        <w:rPr>
          <w:rStyle w:val="citation-135"/>
          <w:rFonts w:ascii="Helvetica" w:eastAsiaTheme="majorEastAsia" w:hAnsi="Helvetica"/>
          <w:sz w:val="20"/>
          <w:szCs w:val="20"/>
        </w:rPr>
      </w:pPr>
    </w:p>
    <w:p w14:paraId="41C719C3" w14:textId="4094DFD6" w:rsidR="00F17F1B" w:rsidRPr="00CA2611" w:rsidRDefault="004E6726" w:rsidP="004F1FE8">
      <w:pPr>
        <w:jc w:val="both"/>
        <w:rPr>
          <w:rFonts w:ascii="Helvetica" w:hAnsi="Helvetica" w:cs="Segoe UI"/>
          <w:sz w:val="20"/>
          <w:szCs w:val="20"/>
        </w:rPr>
      </w:pPr>
      <w:r w:rsidRPr="00FD6867">
        <w:rPr>
          <w:rStyle w:val="Enfasicorsivo"/>
          <w:rFonts w:ascii="Helvetica" w:eastAsiaTheme="majorEastAsia" w:hAnsi="Helvetica"/>
          <w:sz w:val="20"/>
          <w:szCs w:val="20"/>
        </w:rPr>
        <w:t>“</w:t>
      </w:r>
      <w:r w:rsidR="00F17F1B" w:rsidRPr="00FD6867">
        <w:rPr>
          <w:rFonts w:ascii="Helvetica" w:hAnsi="Helvetica"/>
          <w:i/>
          <w:iCs/>
          <w:sz w:val="20"/>
          <w:szCs w:val="20"/>
        </w:rPr>
        <w:t>Il</w:t>
      </w:r>
      <w:r w:rsidR="00F17F1B" w:rsidRPr="00FD6867">
        <w:rPr>
          <w:rFonts w:ascii="Helvetica" w:hAnsi="Helvetica"/>
          <w:i/>
          <w:iCs/>
          <w:color w:val="000000" w:themeColor="text1"/>
          <w:sz w:val="20"/>
          <w:szCs w:val="20"/>
        </w:rPr>
        <w:t xml:space="preserve"> consolidamento della nostra posizione in quest</w:t>
      </w:r>
      <w:r w:rsidR="00E91825" w:rsidRPr="00FD6867">
        <w:rPr>
          <w:rFonts w:ascii="Helvetica" w:hAnsi="Helvetica"/>
          <w:i/>
          <w:iCs/>
          <w:color w:val="000000" w:themeColor="text1"/>
          <w:sz w:val="20"/>
          <w:szCs w:val="20"/>
        </w:rPr>
        <w:t>a</w:t>
      </w:r>
      <w:r w:rsidR="00F17F1B" w:rsidRPr="00FD6867">
        <w:rPr>
          <w:rFonts w:ascii="Helvetica" w:hAnsi="Helvetica"/>
          <w:i/>
          <w:iCs/>
          <w:color w:val="000000" w:themeColor="text1"/>
          <w:sz w:val="20"/>
          <w:szCs w:val="20"/>
        </w:rPr>
        <w:t xml:space="preserve"> autorevole </w:t>
      </w:r>
      <w:r w:rsidR="00E91825" w:rsidRPr="00FD6867">
        <w:rPr>
          <w:rFonts w:ascii="Helvetica" w:hAnsi="Helvetica"/>
          <w:i/>
          <w:iCs/>
          <w:color w:val="000000" w:themeColor="text1"/>
          <w:sz w:val="20"/>
          <w:szCs w:val="20"/>
        </w:rPr>
        <w:t>classifica</w:t>
      </w:r>
      <w:r w:rsidR="00F17F1B" w:rsidRPr="00FD6867">
        <w:rPr>
          <w:rFonts w:ascii="Helvetica" w:hAnsi="Helvetica"/>
          <w:i/>
          <w:iCs/>
          <w:color w:val="000000" w:themeColor="text1"/>
          <w:sz w:val="20"/>
          <w:szCs w:val="20"/>
        </w:rPr>
        <w:t xml:space="preserve"> testimonia come la sostenibilità sia per noi una leva strategica imprescindibile e non un</w:t>
      </w:r>
      <w:r w:rsidR="00E91825" w:rsidRPr="00FD6867">
        <w:rPr>
          <w:rFonts w:ascii="Helvetica" w:hAnsi="Helvetica"/>
          <w:i/>
          <w:iCs/>
          <w:color w:val="000000" w:themeColor="text1"/>
          <w:sz w:val="20"/>
          <w:szCs w:val="20"/>
        </w:rPr>
        <w:t xml:space="preserve"> semplice</w:t>
      </w:r>
      <w:r w:rsidR="00F17F1B" w:rsidRPr="00FD6867">
        <w:rPr>
          <w:rFonts w:ascii="Helvetica" w:hAnsi="Helvetica"/>
          <w:i/>
          <w:iCs/>
          <w:color w:val="000000" w:themeColor="text1"/>
          <w:sz w:val="20"/>
          <w:szCs w:val="20"/>
        </w:rPr>
        <w:t xml:space="preserve"> traguardo formale.</w:t>
      </w:r>
      <w:r w:rsidR="00F17F1B" w:rsidRPr="00FD6867">
        <w:rPr>
          <w:rFonts w:ascii="Helvetica" w:hAnsi="Helvetica"/>
          <w:color w:val="000000" w:themeColor="text1"/>
          <w:sz w:val="20"/>
          <w:szCs w:val="20"/>
        </w:rPr>
        <w:t xml:space="preserve"> </w:t>
      </w:r>
      <w:r w:rsidR="006705C9" w:rsidRPr="00FD6867">
        <w:rPr>
          <w:rStyle w:val="citation-135"/>
          <w:rFonts w:ascii="Helvetica" w:eastAsiaTheme="majorEastAsia" w:hAnsi="Helvetica"/>
          <w:i/>
          <w:iCs/>
          <w:color w:val="000000" w:themeColor="text1"/>
          <w:sz w:val="20"/>
          <w:szCs w:val="20"/>
        </w:rPr>
        <w:t xml:space="preserve">Per Beghelli, essere un’azienda sostenibile significa trasformare l'innovazione tecnologica in azioni concrete per le persone e per l'ambiente, sviluppando soluzioni capaci di </w:t>
      </w:r>
      <w:r w:rsidR="00CA2611" w:rsidRPr="00FD6867">
        <w:rPr>
          <w:rFonts w:ascii="Helvetica" w:hAnsi="Helvetica" w:cs="Segoe UI"/>
          <w:i/>
          <w:iCs/>
          <w:color w:val="000000" w:themeColor="text1"/>
          <w:sz w:val="20"/>
          <w:szCs w:val="20"/>
        </w:rPr>
        <w:t xml:space="preserve">migliorare l’efficienza energetica </w:t>
      </w:r>
      <w:r w:rsidR="006705C9" w:rsidRPr="00FD6867">
        <w:rPr>
          <w:rStyle w:val="citation-135"/>
          <w:rFonts w:ascii="Helvetica" w:eastAsiaTheme="majorEastAsia" w:hAnsi="Helvetica"/>
          <w:i/>
          <w:iCs/>
          <w:color w:val="000000" w:themeColor="text1"/>
          <w:sz w:val="20"/>
          <w:szCs w:val="20"/>
        </w:rPr>
        <w:t xml:space="preserve">e promuovere un modello di </w:t>
      </w:r>
      <w:r w:rsidR="001A048B" w:rsidRPr="00FD6867">
        <w:rPr>
          <w:rStyle w:val="citation-135"/>
          <w:rFonts w:ascii="Helvetica" w:eastAsiaTheme="majorEastAsia" w:hAnsi="Helvetica"/>
          <w:i/>
          <w:iCs/>
          <w:color w:val="000000" w:themeColor="text1"/>
          <w:sz w:val="20"/>
          <w:szCs w:val="20"/>
        </w:rPr>
        <w:t xml:space="preserve">crescita </w:t>
      </w:r>
      <w:r w:rsidR="006705C9" w:rsidRPr="00FD6867">
        <w:rPr>
          <w:rStyle w:val="citation-135"/>
          <w:rFonts w:ascii="Helvetica" w:eastAsiaTheme="majorEastAsia" w:hAnsi="Helvetica"/>
          <w:i/>
          <w:iCs/>
          <w:color w:val="000000" w:themeColor="text1"/>
          <w:sz w:val="20"/>
          <w:szCs w:val="20"/>
        </w:rPr>
        <w:t>responsabile e duratur</w:t>
      </w:r>
      <w:r w:rsidR="001A048B" w:rsidRPr="00FD6867">
        <w:rPr>
          <w:rStyle w:val="citation-135"/>
          <w:rFonts w:ascii="Helvetica" w:eastAsiaTheme="majorEastAsia" w:hAnsi="Helvetica"/>
          <w:i/>
          <w:iCs/>
          <w:color w:val="000000" w:themeColor="text1"/>
          <w:sz w:val="20"/>
          <w:szCs w:val="20"/>
        </w:rPr>
        <w:t>a</w:t>
      </w:r>
      <w:r w:rsidRPr="00FD6867">
        <w:rPr>
          <w:rStyle w:val="Enfasicorsivo"/>
          <w:rFonts w:ascii="Helvetica" w:eastAsiaTheme="majorEastAsia" w:hAnsi="Helvetica"/>
          <w:sz w:val="20"/>
          <w:szCs w:val="20"/>
        </w:rPr>
        <w:t>”</w:t>
      </w:r>
      <w:r w:rsidRPr="00FD6867">
        <w:rPr>
          <w:rFonts w:ascii="Helvetica" w:hAnsi="Helvetica"/>
          <w:sz w:val="20"/>
          <w:szCs w:val="20"/>
        </w:rPr>
        <w:t xml:space="preserve"> </w:t>
      </w:r>
      <w:r w:rsidR="006705C9" w:rsidRPr="00FD6867">
        <w:rPr>
          <w:rFonts w:ascii="Helvetica" w:hAnsi="Helvetica"/>
          <w:sz w:val="20"/>
          <w:szCs w:val="20"/>
        </w:rPr>
        <w:t>ha commentato</w:t>
      </w:r>
      <w:r w:rsidRPr="00CA2611">
        <w:rPr>
          <w:rFonts w:ascii="Helvetica" w:hAnsi="Helvetica"/>
          <w:sz w:val="20"/>
          <w:szCs w:val="20"/>
        </w:rPr>
        <w:t xml:space="preserve"> Alfonso D’Andretta, </w:t>
      </w:r>
      <w:r w:rsidR="006705C9" w:rsidRPr="00CA2611">
        <w:rPr>
          <w:rFonts w:ascii="Helvetica" w:hAnsi="Helvetica"/>
          <w:sz w:val="20"/>
          <w:szCs w:val="20"/>
        </w:rPr>
        <w:t>A</w:t>
      </w:r>
      <w:r w:rsidRPr="00CA2611">
        <w:rPr>
          <w:rFonts w:ascii="Helvetica" w:hAnsi="Helvetica"/>
          <w:sz w:val="20"/>
          <w:szCs w:val="20"/>
        </w:rPr>
        <w:t xml:space="preserve">mministratore </w:t>
      </w:r>
      <w:r w:rsidR="006705C9" w:rsidRPr="00CA2611">
        <w:rPr>
          <w:rFonts w:ascii="Helvetica" w:hAnsi="Helvetica"/>
          <w:sz w:val="20"/>
          <w:szCs w:val="20"/>
        </w:rPr>
        <w:t>D</w:t>
      </w:r>
      <w:r w:rsidRPr="00CA2611">
        <w:rPr>
          <w:rFonts w:ascii="Helvetica" w:hAnsi="Helvetica"/>
          <w:sz w:val="20"/>
          <w:szCs w:val="20"/>
        </w:rPr>
        <w:t xml:space="preserve">elegato </w:t>
      </w:r>
      <w:r w:rsidR="006705C9" w:rsidRPr="00CA2611">
        <w:rPr>
          <w:rFonts w:ascii="Helvetica" w:hAnsi="Helvetica"/>
          <w:sz w:val="20"/>
          <w:szCs w:val="20"/>
        </w:rPr>
        <w:t>di</w:t>
      </w:r>
      <w:r w:rsidRPr="00CA2611">
        <w:rPr>
          <w:rFonts w:ascii="Helvetica" w:hAnsi="Helvetica"/>
          <w:sz w:val="20"/>
          <w:szCs w:val="20"/>
        </w:rPr>
        <w:t xml:space="preserve"> Beghell</w:t>
      </w:r>
      <w:r w:rsidR="00F17F1B" w:rsidRPr="00CA2611">
        <w:rPr>
          <w:rFonts w:ascii="Helvetica" w:hAnsi="Helvetica"/>
          <w:sz w:val="20"/>
          <w:szCs w:val="20"/>
        </w:rPr>
        <w:t>i.</w:t>
      </w:r>
    </w:p>
    <w:p w14:paraId="7DF62DD4" w14:textId="77777777" w:rsidR="00F17F1B" w:rsidRPr="00847BB8" w:rsidRDefault="00F17F1B" w:rsidP="004F1FE8">
      <w:pPr>
        <w:ind w:right="-1"/>
        <w:jc w:val="both"/>
        <w:rPr>
          <w:rFonts w:ascii="Helvetica" w:hAnsi="Helvetica" w:cs="Arial"/>
          <w:sz w:val="20"/>
          <w:szCs w:val="20"/>
        </w:rPr>
      </w:pPr>
    </w:p>
    <w:p w14:paraId="4990DF4A" w14:textId="52037061" w:rsidR="00D97899" w:rsidRPr="00ED20B7" w:rsidRDefault="00D97899" w:rsidP="004F1FE8">
      <w:pPr>
        <w:jc w:val="both"/>
        <w:rPr>
          <w:rStyle w:val="citation-187"/>
          <w:rFonts w:ascii="Helvetica" w:hAnsi="Helvetica" w:cs="Segoe UI"/>
          <w:color w:val="000000" w:themeColor="text1"/>
          <w:sz w:val="20"/>
          <w:szCs w:val="20"/>
        </w:rPr>
      </w:pPr>
      <w:r w:rsidRPr="00572143">
        <w:rPr>
          <w:rStyle w:val="citation-187"/>
          <w:rFonts w:ascii="Helvetica" w:eastAsiaTheme="majorEastAsia" w:hAnsi="Helvetica"/>
          <w:sz w:val="20"/>
          <w:szCs w:val="20"/>
        </w:rPr>
        <w:t>Il riconoscimento ottenuto riflette i risultati dell’ultimo Bilancio di Sostenibilità</w:t>
      </w:r>
      <w:r w:rsidR="00E91825" w:rsidRPr="00572143">
        <w:rPr>
          <w:rStyle w:val="citation-187"/>
          <w:rFonts w:ascii="Helvetica" w:eastAsiaTheme="majorEastAsia" w:hAnsi="Helvetica"/>
          <w:sz w:val="20"/>
          <w:szCs w:val="20"/>
        </w:rPr>
        <w:t xml:space="preserve"> di </w:t>
      </w:r>
      <w:r w:rsidR="00CA2611" w:rsidRPr="009B6B04">
        <w:rPr>
          <w:rStyle w:val="citation-187"/>
          <w:rFonts w:ascii="Helvetica" w:eastAsiaTheme="majorEastAsia" w:hAnsi="Helvetica"/>
          <w:sz w:val="20"/>
          <w:szCs w:val="20"/>
        </w:rPr>
        <w:t>Beghelli</w:t>
      </w:r>
      <w:r w:rsidR="005E684F" w:rsidRPr="009B6B04">
        <w:rPr>
          <w:rStyle w:val="citation-187"/>
          <w:rFonts w:ascii="Helvetica" w:eastAsiaTheme="majorEastAsia" w:hAnsi="Helvetica"/>
          <w:sz w:val="20"/>
          <w:szCs w:val="20"/>
        </w:rPr>
        <w:t xml:space="preserve"> </w:t>
      </w:r>
      <w:r w:rsidR="00BE3BB5" w:rsidRPr="009B6B04">
        <w:rPr>
          <w:rStyle w:val="citation-187"/>
          <w:rFonts w:ascii="Helvetica" w:eastAsiaTheme="majorEastAsia" w:hAnsi="Helvetica"/>
          <w:sz w:val="20"/>
          <w:szCs w:val="20"/>
        </w:rPr>
        <w:t>relativo all’anno 2024,</w:t>
      </w:r>
      <w:r w:rsidRPr="009B6B04">
        <w:rPr>
          <w:rStyle w:val="citation-187"/>
          <w:rFonts w:ascii="Helvetica" w:eastAsiaTheme="majorEastAsia" w:hAnsi="Helvetica"/>
          <w:sz w:val="20"/>
          <w:szCs w:val="20"/>
        </w:rPr>
        <w:t xml:space="preserve"> che conferma l'efficacia </w:t>
      </w:r>
      <w:r w:rsidR="00E91825" w:rsidRPr="009B6B04">
        <w:rPr>
          <w:rStyle w:val="citation-187"/>
          <w:rFonts w:ascii="Helvetica" w:eastAsiaTheme="majorEastAsia" w:hAnsi="Helvetica"/>
          <w:sz w:val="20"/>
          <w:szCs w:val="20"/>
        </w:rPr>
        <w:t xml:space="preserve">della </w:t>
      </w:r>
      <w:r w:rsidRPr="009B6B04">
        <w:rPr>
          <w:rStyle w:val="citation-187"/>
          <w:rFonts w:ascii="Helvetica" w:eastAsiaTheme="majorEastAsia" w:hAnsi="Helvetica"/>
          <w:sz w:val="20"/>
          <w:szCs w:val="20"/>
        </w:rPr>
        <w:t xml:space="preserve">strategia </w:t>
      </w:r>
      <w:r w:rsidR="00E91825" w:rsidRPr="009B6B04">
        <w:rPr>
          <w:rStyle w:val="citation-187"/>
          <w:rFonts w:ascii="Helvetica" w:eastAsiaTheme="majorEastAsia" w:hAnsi="Helvetica"/>
          <w:sz w:val="20"/>
          <w:szCs w:val="20"/>
        </w:rPr>
        <w:t xml:space="preserve">aziendale </w:t>
      </w:r>
      <w:r w:rsidRPr="009B6B04">
        <w:rPr>
          <w:rStyle w:val="citation-187"/>
          <w:rFonts w:ascii="Helvetica" w:eastAsiaTheme="majorEastAsia" w:hAnsi="Helvetica"/>
          <w:sz w:val="20"/>
          <w:szCs w:val="20"/>
        </w:rPr>
        <w:t xml:space="preserve">orientata </w:t>
      </w:r>
      <w:r w:rsidR="001A048B" w:rsidRPr="009B6B04">
        <w:rPr>
          <w:rStyle w:val="citation-187"/>
          <w:rFonts w:ascii="Helvetica" w:eastAsiaTheme="majorEastAsia" w:hAnsi="Helvetica"/>
          <w:sz w:val="20"/>
          <w:szCs w:val="20"/>
        </w:rPr>
        <w:t xml:space="preserve">alla responsabilità </w:t>
      </w:r>
      <w:r w:rsidR="001A048B" w:rsidRPr="009B6B04">
        <w:rPr>
          <w:rStyle w:val="citation-187"/>
          <w:rFonts w:ascii="Helvetica" w:eastAsiaTheme="majorEastAsia" w:hAnsi="Helvetica"/>
          <w:color w:val="000000" w:themeColor="text1"/>
          <w:sz w:val="20"/>
          <w:szCs w:val="20"/>
        </w:rPr>
        <w:t>aziendale</w:t>
      </w:r>
      <w:r w:rsidRPr="009B6B04">
        <w:rPr>
          <w:rStyle w:val="citation-187"/>
          <w:rFonts w:ascii="Helvetica" w:eastAsiaTheme="majorEastAsia" w:hAnsi="Helvetica"/>
          <w:color w:val="000000" w:themeColor="text1"/>
          <w:sz w:val="20"/>
          <w:szCs w:val="20"/>
        </w:rPr>
        <w:t xml:space="preserve">. Il percorso intrapreso </w:t>
      </w:r>
      <w:r w:rsidR="00E91825" w:rsidRPr="009B6B04">
        <w:rPr>
          <w:rStyle w:val="citation-187"/>
          <w:rFonts w:ascii="Helvetica" w:eastAsiaTheme="majorEastAsia" w:hAnsi="Helvetica"/>
          <w:color w:val="000000" w:themeColor="text1"/>
          <w:sz w:val="20"/>
          <w:szCs w:val="20"/>
        </w:rPr>
        <w:t xml:space="preserve">dalla società bolognese </w:t>
      </w:r>
      <w:r w:rsidRPr="009B6B04">
        <w:rPr>
          <w:rStyle w:val="citation-187"/>
          <w:rFonts w:ascii="Helvetica" w:eastAsiaTheme="majorEastAsia" w:hAnsi="Helvetica"/>
          <w:color w:val="000000" w:themeColor="text1"/>
          <w:sz w:val="20"/>
          <w:szCs w:val="20"/>
        </w:rPr>
        <w:t>punta a integrare progressivamente i criteri ESG in</w:t>
      </w:r>
      <w:r w:rsidRPr="00ED20B7">
        <w:rPr>
          <w:rStyle w:val="citation-187"/>
          <w:rFonts w:ascii="Helvetica" w:eastAsiaTheme="majorEastAsia" w:hAnsi="Helvetica"/>
          <w:color w:val="000000" w:themeColor="text1"/>
          <w:sz w:val="20"/>
          <w:szCs w:val="20"/>
        </w:rPr>
        <w:t xml:space="preserve"> tutti i processi aziendali, offrendo al contempo soluzioni </w:t>
      </w:r>
      <w:r w:rsidR="00ED20B7" w:rsidRPr="00ED20B7">
        <w:rPr>
          <w:rStyle w:val="citation-187"/>
          <w:rFonts w:ascii="Helvetica" w:eastAsiaTheme="majorEastAsia" w:hAnsi="Helvetica"/>
          <w:color w:val="000000" w:themeColor="text1"/>
          <w:sz w:val="20"/>
          <w:szCs w:val="20"/>
        </w:rPr>
        <w:t xml:space="preserve">di </w:t>
      </w:r>
      <w:proofErr w:type="spellStart"/>
      <w:r w:rsidR="00ED20B7" w:rsidRPr="00ED20B7">
        <w:rPr>
          <w:rStyle w:val="citation-187"/>
          <w:rFonts w:ascii="Helvetica" w:eastAsiaTheme="majorEastAsia" w:hAnsi="Helvetica"/>
          <w:color w:val="000000" w:themeColor="text1"/>
          <w:sz w:val="20"/>
          <w:szCs w:val="20"/>
        </w:rPr>
        <w:t>illluminazione</w:t>
      </w:r>
      <w:proofErr w:type="spellEnd"/>
      <w:r w:rsidR="00ED20B7" w:rsidRPr="00ED20B7">
        <w:rPr>
          <w:rStyle w:val="citation-187"/>
          <w:rFonts w:ascii="Helvetica" w:eastAsiaTheme="majorEastAsia" w:hAnsi="Helvetica"/>
          <w:color w:val="000000" w:themeColor="text1"/>
          <w:sz w:val="20"/>
          <w:szCs w:val="20"/>
        </w:rPr>
        <w:t xml:space="preserve"> </w:t>
      </w:r>
      <w:r w:rsidRPr="00ED20B7">
        <w:rPr>
          <w:rStyle w:val="citation-187"/>
          <w:rFonts w:ascii="Helvetica" w:eastAsiaTheme="majorEastAsia" w:hAnsi="Helvetica"/>
          <w:color w:val="000000" w:themeColor="text1"/>
          <w:sz w:val="20"/>
          <w:szCs w:val="20"/>
        </w:rPr>
        <w:t>innovative</w:t>
      </w:r>
      <w:r w:rsidR="00ED20B7" w:rsidRPr="00ED20B7">
        <w:rPr>
          <w:rStyle w:val="citation-187"/>
          <w:rFonts w:ascii="Helvetica" w:eastAsiaTheme="majorEastAsia" w:hAnsi="Helvetica"/>
          <w:color w:val="000000" w:themeColor="text1"/>
          <w:sz w:val="20"/>
          <w:szCs w:val="20"/>
        </w:rPr>
        <w:t>,</w:t>
      </w:r>
      <w:r w:rsidRPr="00ED20B7">
        <w:rPr>
          <w:rStyle w:val="citation-187"/>
          <w:rFonts w:ascii="Helvetica" w:eastAsiaTheme="majorEastAsia" w:hAnsi="Helvetica"/>
          <w:color w:val="000000" w:themeColor="text1"/>
          <w:sz w:val="20"/>
          <w:szCs w:val="20"/>
        </w:rPr>
        <w:t xml:space="preserve"> progettate per abbattere i consumi energetici.</w:t>
      </w:r>
    </w:p>
    <w:p w14:paraId="167F7EA1" w14:textId="370360C3" w:rsidR="00AC7F64" w:rsidRPr="00572143" w:rsidRDefault="00AC7F64" w:rsidP="004F1FE8">
      <w:pPr>
        <w:pStyle w:val="Titolo2"/>
        <w:spacing w:before="0" w:after="0"/>
        <w:jc w:val="both"/>
        <w:rPr>
          <w:rStyle w:val="citation-187"/>
          <w:rFonts w:ascii="Helvetica" w:hAnsi="Helvetica"/>
          <w:sz w:val="20"/>
          <w:szCs w:val="20"/>
        </w:rPr>
      </w:pPr>
    </w:p>
    <w:p w14:paraId="0619CBA9" w14:textId="77777777" w:rsidR="00BE3BB5" w:rsidRPr="009B6B04" w:rsidRDefault="00AC7F64" w:rsidP="004F1FE8">
      <w:pPr>
        <w:ind w:right="-1"/>
        <w:jc w:val="both"/>
        <w:rPr>
          <w:rStyle w:val="citation-186"/>
          <w:rFonts w:ascii="Helvetica" w:eastAsiaTheme="majorEastAsia" w:hAnsi="Helvetica"/>
          <w:sz w:val="20"/>
          <w:szCs w:val="20"/>
        </w:rPr>
      </w:pPr>
      <w:r w:rsidRPr="00847BB8">
        <w:rPr>
          <w:rStyle w:val="citation-109"/>
          <w:rFonts w:ascii="Helvetica" w:eastAsiaTheme="majorEastAsia" w:hAnsi="Helvetica"/>
          <w:sz w:val="20"/>
          <w:szCs w:val="20"/>
        </w:rPr>
        <w:t xml:space="preserve">Sotto il profilo della </w:t>
      </w:r>
      <w:r w:rsidRPr="00E91825">
        <w:rPr>
          <w:rStyle w:val="citation-109"/>
          <w:rFonts w:ascii="Helvetica" w:eastAsiaTheme="majorEastAsia" w:hAnsi="Helvetica"/>
          <w:b/>
          <w:bCs/>
          <w:sz w:val="20"/>
          <w:szCs w:val="20"/>
        </w:rPr>
        <w:t>governance</w:t>
      </w:r>
      <w:r w:rsidRPr="00847BB8">
        <w:rPr>
          <w:rStyle w:val="citation-109"/>
          <w:rFonts w:ascii="Helvetica" w:eastAsiaTheme="majorEastAsia" w:hAnsi="Helvetica"/>
          <w:sz w:val="20"/>
          <w:szCs w:val="20"/>
        </w:rPr>
        <w:t>, Beghelli ha rafforzato una strategia basata su design e innovazione</w:t>
      </w:r>
      <w:r w:rsidRPr="00847BB8">
        <w:rPr>
          <w:rStyle w:val="citation-188"/>
          <w:rFonts w:ascii="Helvetica" w:eastAsiaTheme="majorEastAsia" w:hAnsi="Helvetica"/>
          <w:sz w:val="20"/>
          <w:szCs w:val="20"/>
        </w:rPr>
        <w:t xml:space="preserve"> tecnologica per lo sviluppo di soluzioni dedicate al benessere e alla salute</w:t>
      </w:r>
      <w:r w:rsidRPr="00847BB8">
        <w:rPr>
          <w:rFonts w:ascii="Helvetica" w:hAnsi="Helvetica"/>
          <w:sz w:val="20"/>
          <w:szCs w:val="20"/>
        </w:rPr>
        <w:t xml:space="preserve">. </w:t>
      </w:r>
      <w:r w:rsidRPr="00847BB8">
        <w:rPr>
          <w:rStyle w:val="citation-187"/>
          <w:rFonts w:ascii="Helvetica" w:eastAsiaTheme="majorEastAsia" w:hAnsi="Helvetica"/>
          <w:sz w:val="20"/>
          <w:szCs w:val="20"/>
        </w:rPr>
        <w:t xml:space="preserve">Questo percorso si è ulteriormente consolidato nel 2025 con l’integrazione nel Gruppo Gewiss, punto di riferimento nel mercato internazionale per le soluzioni e i servizi di home &amp; building </w:t>
      </w:r>
      <w:proofErr w:type="spellStart"/>
      <w:r w:rsidRPr="00847BB8">
        <w:rPr>
          <w:rStyle w:val="citation-187"/>
          <w:rFonts w:ascii="Helvetica" w:eastAsiaTheme="majorEastAsia" w:hAnsi="Helvetica"/>
          <w:sz w:val="20"/>
          <w:szCs w:val="20"/>
        </w:rPr>
        <w:t>automation</w:t>
      </w:r>
      <w:proofErr w:type="spellEnd"/>
      <w:r w:rsidRPr="00847BB8">
        <w:rPr>
          <w:rStyle w:val="citation-187"/>
          <w:rFonts w:ascii="Helvetica" w:eastAsiaTheme="majorEastAsia" w:hAnsi="Helvetica"/>
          <w:sz w:val="20"/>
          <w:szCs w:val="20"/>
        </w:rPr>
        <w:t xml:space="preserve">, protezione e distribuzione dell’energia, mobilità </w:t>
      </w:r>
      <w:r w:rsidRPr="009B6B04">
        <w:rPr>
          <w:rStyle w:val="citation-187"/>
          <w:rFonts w:ascii="Helvetica" w:eastAsiaTheme="majorEastAsia" w:hAnsi="Helvetica"/>
          <w:sz w:val="20"/>
          <w:szCs w:val="20"/>
        </w:rPr>
        <w:t>elettrica e illuminazione intelligente</w:t>
      </w:r>
      <w:r w:rsidRPr="009B6B04">
        <w:rPr>
          <w:rFonts w:ascii="Helvetica" w:hAnsi="Helvetica"/>
          <w:sz w:val="20"/>
          <w:szCs w:val="20"/>
        </w:rPr>
        <w:t xml:space="preserve">. </w:t>
      </w:r>
      <w:r w:rsidRPr="009B6B04">
        <w:rPr>
          <w:rStyle w:val="citation-186"/>
          <w:rFonts w:ascii="Helvetica" w:eastAsiaTheme="majorEastAsia" w:hAnsi="Helvetica"/>
          <w:sz w:val="20"/>
          <w:szCs w:val="20"/>
        </w:rPr>
        <w:t>L’unione tra queste due eccellenze italiane valorizza un know-how comune fondato su integrità e sostenibilità, puntando a soluzioni d'avanguardia per il mercato globale.</w:t>
      </w:r>
      <w:r w:rsidR="00BE3BB5" w:rsidRPr="009B6B04">
        <w:rPr>
          <w:rStyle w:val="citation-186"/>
          <w:rFonts w:ascii="Helvetica" w:eastAsiaTheme="majorEastAsia" w:hAnsi="Helvetica"/>
          <w:sz w:val="20"/>
          <w:szCs w:val="20"/>
        </w:rPr>
        <w:t xml:space="preserve"> </w:t>
      </w:r>
    </w:p>
    <w:p w14:paraId="76208D0E" w14:textId="154EA0AE" w:rsidR="00BE3BB5" w:rsidRDefault="00BE3BB5" w:rsidP="004F1FE8">
      <w:pPr>
        <w:ind w:right="-1"/>
        <w:jc w:val="both"/>
        <w:rPr>
          <w:rStyle w:val="citation-151"/>
          <w:rFonts w:ascii="Helvetica" w:hAnsi="Helvetica"/>
          <w:color w:val="000000" w:themeColor="text1"/>
          <w:sz w:val="20"/>
          <w:szCs w:val="20"/>
          <w:lang w:eastAsia="it-IT"/>
        </w:rPr>
      </w:pPr>
      <w:r w:rsidRPr="009B6B04">
        <w:rPr>
          <w:rStyle w:val="citation-151"/>
          <w:rFonts w:ascii="Helvetica" w:hAnsi="Helvetica"/>
          <w:color w:val="000000" w:themeColor="text1"/>
          <w:sz w:val="20"/>
          <w:szCs w:val="20"/>
          <w:lang w:eastAsia="it-IT"/>
        </w:rPr>
        <w:t xml:space="preserve">Beghelli, come parte integrante del Gruppo Gewiss, prosegue oggi il proprio percorso volto al miglioramento delle performance ESG. </w:t>
      </w:r>
    </w:p>
    <w:p w14:paraId="16B45D1B" w14:textId="77777777" w:rsidR="00E91825" w:rsidRPr="00847BB8" w:rsidRDefault="00E91825" w:rsidP="004F1FE8">
      <w:pPr>
        <w:pStyle w:val="NormaleWeb"/>
        <w:spacing w:before="0" w:beforeAutospacing="0" w:after="0" w:afterAutospacing="0"/>
        <w:jc w:val="both"/>
        <w:rPr>
          <w:rFonts w:ascii="Helvetica" w:hAnsi="Helvetica"/>
          <w:sz w:val="20"/>
          <w:szCs w:val="20"/>
        </w:rPr>
      </w:pPr>
    </w:p>
    <w:p w14:paraId="45002589" w14:textId="7810D014" w:rsidR="00BF7EBE" w:rsidRDefault="00E91825" w:rsidP="004F1FE8">
      <w:pPr>
        <w:pStyle w:val="NormaleWeb"/>
        <w:spacing w:before="0" w:beforeAutospacing="0" w:after="0" w:afterAutospacing="0"/>
        <w:jc w:val="both"/>
        <w:rPr>
          <w:rFonts w:ascii="Helvetica" w:hAnsi="Helvetica"/>
          <w:sz w:val="20"/>
          <w:szCs w:val="20"/>
        </w:rPr>
      </w:pPr>
      <w:r>
        <w:rPr>
          <w:rStyle w:val="citation-156"/>
          <w:rFonts w:ascii="Helvetica" w:eastAsiaTheme="majorEastAsia" w:hAnsi="Helvetica"/>
          <w:sz w:val="20"/>
          <w:szCs w:val="20"/>
        </w:rPr>
        <w:t>Dal punto di vista delle</w:t>
      </w:r>
      <w:r w:rsidR="00F17F1B" w:rsidRPr="00847BB8">
        <w:rPr>
          <w:rStyle w:val="citation-156"/>
          <w:rFonts w:ascii="Helvetica" w:eastAsiaTheme="majorEastAsia" w:hAnsi="Helvetica"/>
          <w:sz w:val="20"/>
          <w:szCs w:val="20"/>
        </w:rPr>
        <w:t xml:space="preserve"> </w:t>
      </w:r>
      <w:r w:rsidR="00F17F1B" w:rsidRPr="00E91825">
        <w:rPr>
          <w:rStyle w:val="citation-156"/>
          <w:rFonts w:ascii="Helvetica" w:eastAsiaTheme="majorEastAsia" w:hAnsi="Helvetica"/>
          <w:b/>
          <w:bCs/>
          <w:sz w:val="20"/>
          <w:szCs w:val="20"/>
        </w:rPr>
        <w:t>performance ambientali</w:t>
      </w:r>
      <w:r w:rsidR="00F17F1B" w:rsidRPr="00847BB8">
        <w:rPr>
          <w:rStyle w:val="citation-156"/>
          <w:rFonts w:ascii="Helvetica" w:eastAsiaTheme="majorEastAsia" w:hAnsi="Helvetica"/>
          <w:sz w:val="20"/>
          <w:szCs w:val="20"/>
        </w:rPr>
        <w:t xml:space="preserve">, </w:t>
      </w:r>
      <w:r w:rsidR="00BF7EBE" w:rsidRPr="00847BB8">
        <w:rPr>
          <w:rStyle w:val="citation-199"/>
          <w:rFonts w:ascii="Helvetica" w:eastAsiaTheme="majorEastAsia" w:hAnsi="Helvetica"/>
          <w:sz w:val="20"/>
          <w:szCs w:val="20"/>
        </w:rPr>
        <w:t xml:space="preserve">Beghelli è costantemente impegnata nel ridurre i consumi e le </w:t>
      </w:r>
      <w:r w:rsidR="00BF7EBE" w:rsidRPr="00ED20B7">
        <w:rPr>
          <w:rStyle w:val="citation-199"/>
          <w:rFonts w:ascii="Helvetica" w:eastAsiaTheme="majorEastAsia" w:hAnsi="Helvetica"/>
          <w:color w:val="000000" w:themeColor="text1"/>
          <w:sz w:val="20"/>
          <w:szCs w:val="20"/>
        </w:rPr>
        <w:t>emissioni di gas serra</w:t>
      </w:r>
      <w:r w:rsidR="00EA3419" w:rsidRPr="00ED20B7">
        <w:rPr>
          <w:rStyle w:val="citation-199"/>
          <w:rFonts w:ascii="Helvetica" w:eastAsiaTheme="majorEastAsia" w:hAnsi="Helvetica"/>
          <w:color w:val="000000" w:themeColor="text1"/>
          <w:sz w:val="20"/>
          <w:szCs w:val="20"/>
        </w:rPr>
        <w:t xml:space="preserve"> nei processi produttivi</w:t>
      </w:r>
      <w:r w:rsidR="00BF7EBE" w:rsidRPr="00ED20B7">
        <w:rPr>
          <w:rFonts w:ascii="Helvetica" w:hAnsi="Helvetica"/>
          <w:color w:val="000000" w:themeColor="text1"/>
          <w:sz w:val="20"/>
          <w:szCs w:val="20"/>
        </w:rPr>
        <w:t xml:space="preserve">. </w:t>
      </w:r>
      <w:r w:rsidR="00BF7EBE" w:rsidRPr="00ED20B7">
        <w:rPr>
          <w:rStyle w:val="citation-198"/>
          <w:rFonts w:ascii="Helvetica" w:eastAsiaTheme="majorEastAsia" w:hAnsi="Helvetica"/>
          <w:color w:val="000000" w:themeColor="text1"/>
          <w:sz w:val="20"/>
          <w:szCs w:val="20"/>
        </w:rPr>
        <w:t xml:space="preserve">Un </w:t>
      </w:r>
      <w:r w:rsidR="00BF7EBE" w:rsidRPr="00847BB8">
        <w:rPr>
          <w:rStyle w:val="citation-198"/>
          <w:rFonts w:ascii="Helvetica" w:eastAsiaTheme="majorEastAsia" w:hAnsi="Helvetica"/>
          <w:sz w:val="20"/>
          <w:szCs w:val="20"/>
        </w:rPr>
        <w:t xml:space="preserve">dato particolarmente significativo riguarda la gestione </w:t>
      </w:r>
      <w:r w:rsidR="00BF7EBE" w:rsidRPr="009B6B04">
        <w:rPr>
          <w:rStyle w:val="citation-198"/>
          <w:rFonts w:ascii="Helvetica" w:eastAsiaTheme="majorEastAsia" w:hAnsi="Helvetica"/>
          <w:sz w:val="20"/>
          <w:szCs w:val="20"/>
        </w:rPr>
        <w:t xml:space="preserve">delle risorse: </w:t>
      </w:r>
      <w:r w:rsidR="00BE3BB5" w:rsidRPr="009B6B04">
        <w:rPr>
          <w:rStyle w:val="citation-198"/>
          <w:rFonts w:ascii="Helvetica" w:eastAsiaTheme="majorEastAsia" w:hAnsi="Helvetica"/>
          <w:sz w:val="20"/>
          <w:szCs w:val="20"/>
        </w:rPr>
        <w:t xml:space="preserve">nel 2024, </w:t>
      </w:r>
      <w:r w:rsidR="00BF7EBE" w:rsidRPr="009B6B04">
        <w:rPr>
          <w:rStyle w:val="citation-198"/>
          <w:rFonts w:ascii="Helvetica" w:eastAsiaTheme="majorEastAsia" w:hAnsi="Helvetica"/>
          <w:sz w:val="20"/>
          <w:szCs w:val="20"/>
        </w:rPr>
        <w:t>ben</w:t>
      </w:r>
      <w:r w:rsidR="00BF7EBE" w:rsidRPr="00847BB8">
        <w:rPr>
          <w:rStyle w:val="citation-198"/>
          <w:rFonts w:ascii="Helvetica" w:eastAsiaTheme="majorEastAsia" w:hAnsi="Helvetica"/>
          <w:sz w:val="20"/>
          <w:szCs w:val="20"/>
        </w:rPr>
        <w:t xml:space="preserve"> il 97% dei rifiuti prodotti dall’azienda è stato classificato come non pericoloso, a testimonianza di un’attenzione costante verso un modello di produzione più pulito e rispettoso del pianeta</w:t>
      </w:r>
      <w:r w:rsidR="00BF7EBE" w:rsidRPr="00847BB8">
        <w:rPr>
          <w:rFonts w:ascii="Helvetica" w:hAnsi="Helvetica"/>
          <w:sz w:val="20"/>
          <w:szCs w:val="20"/>
        </w:rPr>
        <w:t xml:space="preserve">. </w:t>
      </w:r>
    </w:p>
    <w:p w14:paraId="223EF626" w14:textId="77777777" w:rsidR="00E91825" w:rsidRPr="00847BB8" w:rsidRDefault="00E91825" w:rsidP="004F1FE8">
      <w:pPr>
        <w:pStyle w:val="NormaleWeb"/>
        <w:spacing w:before="0" w:beforeAutospacing="0" w:after="0" w:afterAutospacing="0"/>
        <w:jc w:val="both"/>
        <w:rPr>
          <w:rFonts w:ascii="Helvetica" w:hAnsi="Helvetica"/>
          <w:sz w:val="20"/>
          <w:szCs w:val="20"/>
        </w:rPr>
      </w:pPr>
    </w:p>
    <w:p w14:paraId="3A6A82E0" w14:textId="77F57FCD" w:rsidR="00D85F8B" w:rsidRDefault="00BF7EBE" w:rsidP="004F1FE8">
      <w:pPr>
        <w:pStyle w:val="NormaleWeb"/>
        <w:spacing w:before="0" w:beforeAutospacing="0" w:after="0" w:afterAutospacing="0"/>
        <w:jc w:val="both"/>
        <w:rPr>
          <w:rFonts w:ascii="Helvetica" w:hAnsi="Helvetica"/>
          <w:sz w:val="20"/>
          <w:szCs w:val="20"/>
        </w:rPr>
      </w:pPr>
      <w:r w:rsidRPr="00847BB8">
        <w:rPr>
          <w:rStyle w:val="citation-154"/>
          <w:rFonts w:ascii="Helvetica" w:eastAsiaTheme="majorEastAsia" w:hAnsi="Helvetica"/>
          <w:sz w:val="20"/>
          <w:szCs w:val="20"/>
        </w:rPr>
        <w:t xml:space="preserve">Il </w:t>
      </w:r>
      <w:r w:rsidR="00F17F1B" w:rsidRPr="00E91825">
        <w:rPr>
          <w:rStyle w:val="citation-154"/>
          <w:rFonts w:ascii="Helvetica" w:eastAsiaTheme="majorEastAsia" w:hAnsi="Helvetica"/>
          <w:b/>
          <w:bCs/>
          <w:sz w:val="20"/>
          <w:szCs w:val="20"/>
        </w:rPr>
        <w:t>capitale umano</w:t>
      </w:r>
      <w:r w:rsidRPr="00847BB8">
        <w:rPr>
          <w:rStyle w:val="citation-154"/>
          <w:rFonts w:ascii="Helvetica" w:eastAsiaTheme="majorEastAsia" w:hAnsi="Helvetica"/>
          <w:sz w:val="20"/>
          <w:szCs w:val="20"/>
        </w:rPr>
        <w:t xml:space="preserve">, inoltre, resta il cuore dello sviluppo in </w:t>
      </w:r>
      <w:r w:rsidRPr="004F1FE8">
        <w:rPr>
          <w:rStyle w:val="citation-154"/>
          <w:rFonts w:ascii="Helvetica" w:eastAsiaTheme="majorEastAsia" w:hAnsi="Helvetica"/>
          <w:sz w:val="20"/>
          <w:szCs w:val="20"/>
        </w:rPr>
        <w:t>Beghelli, che</w:t>
      </w:r>
      <w:r w:rsidR="00F17F1B" w:rsidRPr="004F1FE8">
        <w:rPr>
          <w:rStyle w:val="citation-154"/>
          <w:rFonts w:ascii="Helvetica" w:eastAsiaTheme="majorEastAsia" w:hAnsi="Helvetica"/>
          <w:sz w:val="20"/>
          <w:szCs w:val="20"/>
        </w:rPr>
        <w:t xml:space="preserve"> </w:t>
      </w:r>
      <w:r w:rsidR="00BE3BB5" w:rsidRPr="004F1FE8">
        <w:rPr>
          <w:rStyle w:val="citation-154"/>
          <w:rFonts w:ascii="Helvetica" w:eastAsiaTheme="majorEastAsia" w:hAnsi="Helvetica"/>
          <w:sz w:val="20"/>
          <w:szCs w:val="20"/>
        </w:rPr>
        <w:t xml:space="preserve">al 31.12.2024 </w:t>
      </w:r>
      <w:r w:rsidRPr="004F1FE8">
        <w:rPr>
          <w:rStyle w:val="citation-154"/>
          <w:rFonts w:ascii="Helvetica" w:eastAsiaTheme="majorEastAsia" w:hAnsi="Helvetica"/>
          <w:sz w:val="20"/>
          <w:szCs w:val="20"/>
        </w:rPr>
        <w:t>conta</w:t>
      </w:r>
      <w:r w:rsidR="00BE3BB5" w:rsidRPr="004F1FE8">
        <w:rPr>
          <w:rStyle w:val="citation-154"/>
          <w:rFonts w:ascii="Helvetica" w:eastAsiaTheme="majorEastAsia" w:hAnsi="Helvetica"/>
          <w:sz w:val="20"/>
          <w:szCs w:val="20"/>
        </w:rPr>
        <w:t xml:space="preserve">va </w:t>
      </w:r>
      <w:r w:rsidRPr="004F1FE8">
        <w:rPr>
          <w:rStyle w:val="citation-154"/>
          <w:rFonts w:ascii="Helvetica" w:eastAsiaTheme="majorEastAsia" w:hAnsi="Helvetica"/>
          <w:sz w:val="20"/>
          <w:szCs w:val="20"/>
        </w:rPr>
        <w:t>oltre</w:t>
      </w:r>
      <w:r w:rsidR="00F17F1B" w:rsidRPr="004F1FE8">
        <w:rPr>
          <w:rStyle w:val="citation-154"/>
          <w:rFonts w:ascii="Helvetica" w:eastAsiaTheme="majorEastAsia" w:hAnsi="Helvetica"/>
          <w:sz w:val="20"/>
          <w:szCs w:val="20"/>
        </w:rPr>
        <w:t xml:space="preserve"> 93</w:t>
      </w:r>
      <w:r w:rsidRPr="004F1FE8">
        <w:rPr>
          <w:rStyle w:val="citation-154"/>
          <w:rFonts w:ascii="Helvetica" w:eastAsiaTheme="majorEastAsia" w:hAnsi="Helvetica"/>
          <w:sz w:val="20"/>
          <w:szCs w:val="20"/>
        </w:rPr>
        <w:t>0</w:t>
      </w:r>
      <w:r w:rsidR="00F17F1B" w:rsidRPr="00847BB8">
        <w:rPr>
          <w:rStyle w:val="citation-154"/>
          <w:rFonts w:ascii="Helvetica" w:eastAsiaTheme="majorEastAsia" w:hAnsi="Helvetica"/>
          <w:sz w:val="20"/>
          <w:szCs w:val="20"/>
        </w:rPr>
        <w:t xml:space="preserve"> dipendenti, di cui il 53% donne, con il 98% della forza lavoro assunta con contratto a tempo indeterminato e un totale di 4.100 ore di formazione erogate</w:t>
      </w:r>
      <w:r w:rsidR="00F17F1B" w:rsidRPr="00847BB8">
        <w:rPr>
          <w:rFonts w:ascii="Helvetica" w:hAnsi="Helvetica"/>
          <w:sz w:val="20"/>
          <w:szCs w:val="20"/>
        </w:rPr>
        <w:t xml:space="preserve">. </w:t>
      </w:r>
      <w:r w:rsidR="00E91825">
        <w:rPr>
          <w:rStyle w:val="citation-151"/>
          <w:rFonts w:ascii="Helvetica" w:hAnsi="Helvetica"/>
          <w:sz w:val="20"/>
          <w:szCs w:val="20"/>
        </w:rPr>
        <w:t xml:space="preserve">In questo contesto </w:t>
      </w:r>
      <w:r w:rsidR="00F17F1B" w:rsidRPr="00847BB8">
        <w:rPr>
          <w:rStyle w:val="citation-151"/>
          <w:rFonts w:ascii="Helvetica" w:hAnsi="Helvetica"/>
          <w:sz w:val="20"/>
          <w:szCs w:val="20"/>
        </w:rPr>
        <w:t>Beghelli continua</w:t>
      </w:r>
      <w:r w:rsidR="00E91825">
        <w:rPr>
          <w:rStyle w:val="citation-151"/>
          <w:rFonts w:ascii="Helvetica" w:hAnsi="Helvetica"/>
          <w:sz w:val="20"/>
          <w:szCs w:val="20"/>
        </w:rPr>
        <w:t xml:space="preserve"> </w:t>
      </w:r>
      <w:r w:rsidR="00F17F1B" w:rsidRPr="00847BB8">
        <w:rPr>
          <w:rStyle w:val="citation-151"/>
          <w:rFonts w:ascii="Helvetica" w:hAnsi="Helvetica"/>
          <w:sz w:val="20"/>
          <w:szCs w:val="20"/>
        </w:rPr>
        <w:t>a promuovere il benessere della comunità attraverso la sponsorizzazione di attività sportive, culturali e sociali, mantenendo rapporti di cooperazione con associazioni del territorio per l'inserimento lavorativo di persone fragili</w:t>
      </w:r>
      <w:r w:rsidR="00F17F1B" w:rsidRPr="00847BB8">
        <w:rPr>
          <w:rFonts w:ascii="Helvetica" w:hAnsi="Helvetica"/>
          <w:sz w:val="20"/>
          <w:szCs w:val="20"/>
        </w:rPr>
        <w:t xml:space="preserve">. </w:t>
      </w:r>
    </w:p>
    <w:p w14:paraId="4B545770" w14:textId="77777777" w:rsidR="00D85F8B" w:rsidRDefault="00D85F8B" w:rsidP="004F1FE8">
      <w:pPr>
        <w:pStyle w:val="NormaleWeb"/>
        <w:spacing w:before="0" w:beforeAutospacing="0" w:after="0" w:afterAutospacing="0"/>
        <w:jc w:val="both"/>
        <w:rPr>
          <w:rFonts w:ascii="Helvetica" w:hAnsi="Helvetica"/>
          <w:sz w:val="20"/>
          <w:szCs w:val="20"/>
        </w:rPr>
      </w:pPr>
    </w:p>
    <w:p w14:paraId="1155A9B6" w14:textId="59C37EDE" w:rsidR="00E91825" w:rsidRDefault="000B4806" w:rsidP="004F1FE8">
      <w:pPr>
        <w:ind w:right="-1"/>
        <w:jc w:val="both"/>
        <w:rPr>
          <w:rStyle w:val="citation-151"/>
          <w:rFonts w:ascii="Helvetica" w:hAnsi="Helvetica"/>
          <w:color w:val="000000" w:themeColor="text1"/>
          <w:sz w:val="20"/>
          <w:szCs w:val="20"/>
          <w:lang w:eastAsia="it-IT"/>
        </w:rPr>
      </w:pPr>
      <w:r w:rsidRPr="000B4806">
        <w:rPr>
          <w:rStyle w:val="citation-151"/>
          <w:rFonts w:ascii="Helvetica" w:hAnsi="Helvetica"/>
          <w:color w:val="000000" w:themeColor="text1"/>
          <w:sz w:val="20"/>
          <w:szCs w:val="20"/>
          <w:lang w:eastAsia="it-IT"/>
        </w:rPr>
        <w:t>Beghelli rappresenta un punto di riferimento nell’offerta di sistemi di illuminazione con servizi integrati finalizzati alla riduzione dei consumi energetici per il settore industriale, la Pubblica Amministrazione e il terziario. Il progetto Un Mondo di Luce prevede la sostituzione, “a costo zero”, degli impianti di illuminazione convenzionali presenti negli edifici con apparecchi Beghelli di nuova generazione ad altissima efficienza, capaci di ripagarsi nel tempo grazie ai risparmi energetici ottenuti. L’intervento può inoltre includere l’integrazione dell’illuminazione di emergenza come servizio aggiuntivo di sicurezza, in conformità ai requisiti normativi vigenti. Parallelamente, l’azienda è attivamente impegnata nella promozione e nello sviluppo di Comunità Energetiche Rinnovabili (CER) sul territorio.</w:t>
      </w:r>
      <w:r w:rsidR="00BE3BB5">
        <w:rPr>
          <w:rStyle w:val="citation-151"/>
          <w:rFonts w:ascii="Helvetica" w:hAnsi="Helvetica"/>
          <w:color w:val="000000" w:themeColor="text1"/>
          <w:sz w:val="20"/>
          <w:szCs w:val="20"/>
          <w:lang w:eastAsia="it-IT"/>
        </w:rPr>
        <w:t xml:space="preserve"> </w:t>
      </w:r>
    </w:p>
    <w:p w14:paraId="6F5B4734" w14:textId="77777777" w:rsidR="000B4806" w:rsidRDefault="000B4806" w:rsidP="004F1FE8">
      <w:pPr>
        <w:ind w:right="-1"/>
        <w:jc w:val="both"/>
        <w:rPr>
          <w:rStyle w:val="citation-151"/>
          <w:rFonts w:ascii="Helvetica" w:hAnsi="Helvetica"/>
          <w:color w:val="000000" w:themeColor="text1"/>
          <w:sz w:val="20"/>
          <w:szCs w:val="20"/>
          <w:lang w:eastAsia="it-IT"/>
        </w:rPr>
      </w:pPr>
    </w:p>
    <w:p w14:paraId="466093A4" w14:textId="77777777" w:rsidR="000B4806" w:rsidRPr="00572143" w:rsidRDefault="000B4806" w:rsidP="004F1FE8">
      <w:pPr>
        <w:ind w:right="-1"/>
        <w:jc w:val="both"/>
        <w:rPr>
          <w:rFonts w:ascii="Helvetica" w:hAnsi="Helvetica" w:cs="Arial"/>
          <w:sz w:val="22"/>
          <w:szCs w:val="22"/>
        </w:rPr>
      </w:pPr>
    </w:p>
    <w:p w14:paraId="688F7317" w14:textId="77777777" w:rsidR="00401316" w:rsidRPr="00A0116A" w:rsidRDefault="00401316" w:rsidP="004F1FE8">
      <w:pPr>
        <w:jc w:val="both"/>
        <w:rPr>
          <w:rFonts w:ascii="Helvetica" w:hAnsi="Helvetica" w:cs="Arial"/>
          <w:b/>
          <w:bCs/>
          <w:i/>
          <w:iCs/>
          <w:kern w:val="2"/>
          <w:sz w:val="16"/>
          <w:szCs w:val="16"/>
          <w14:ligatures w14:val="standardContextual"/>
        </w:rPr>
      </w:pPr>
      <w:r>
        <w:rPr>
          <w:rFonts w:ascii="Helvetica" w:hAnsi="Helvetica" w:cs="Arial"/>
          <w:b/>
          <w:bCs/>
          <w:kern w:val="2"/>
          <w:sz w:val="16"/>
          <w:szCs w:val="16"/>
          <w14:ligatures w14:val="standardContextual"/>
        </w:rPr>
        <w:t>Su Beghelli</w:t>
      </w:r>
    </w:p>
    <w:p w14:paraId="457AFE7B" w14:textId="2F425EBD" w:rsidR="00241FB6" w:rsidRPr="00401316" w:rsidRDefault="00241FB6" w:rsidP="004F1FE8">
      <w:pPr>
        <w:ind w:right="-1"/>
        <w:jc w:val="both"/>
        <w:rPr>
          <w:rFonts w:ascii="Helvetica" w:hAnsi="Helvetica" w:cs="Arial"/>
          <w:sz w:val="16"/>
          <w:szCs w:val="16"/>
        </w:rPr>
      </w:pPr>
      <w:r w:rsidRPr="00401316">
        <w:rPr>
          <w:rFonts w:ascii="Helvetica" w:hAnsi="Helvetica" w:cs="Arial"/>
          <w:sz w:val="16"/>
          <w:szCs w:val="16"/>
        </w:rPr>
        <w:t xml:space="preserve">Fondata nel 1982, </w:t>
      </w:r>
      <w:r w:rsidR="00795C3B" w:rsidRPr="00401316">
        <w:rPr>
          <w:rFonts w:ascii="Helvetica" w:hAnsi="Helvetica" w:cs="Arial"/>
          <w:sz w:val="16"/>
          <w:szCs w:val="16"/>
        </w:rPr>
        <w:t>Beghelli è leader italiano nel settore dell'illuminazione di emergenza. L’azienda, inoltre, progetta, produce e distribuisce apparecchi per l'illuminazione tecnico-professionale, impianti di smart lighting, sistemi fotovoltaici, dispositivi per la smart-home e la sicurezza delle persone e della casa</w:t>
      </w:r>
      <w:r w:rsidR="008231C3" w:rsidRPr="00401316">
        <w:rPr>
          <w:rFonts w:ascii="Helvetica" w:hAnsi="Helvetica" w:cs="Arial"/>
          <w:sz w:val="16"/>
          <w:szCs w:val="16"/>
        </w:rPr>
        <w:t xml:space="preserve">. Il benessere delle persone e dell'ambiente, il risparmio energetico, la facilità di utilizzo, sono al centro dell'attenzione di Beghelli e alla base di tutte le sue soluzioni, realizzate </w:t>
      </w:r>
      <w:r w:rsidRPr="00401316">
        <w:rPr>
          <w:rFonts w:ascii="Helvetica" w:hAnsi="Helvetica" w:cs="Arial"/>
          <w:sz w:val="16"/>
          <w:szCs w:val="16"/>
        </w:rPr>
        <w:t xml:space="preserve">tramite una precisa strategia basata </w:t>
      </w:r>
      <w:r w:rsidR="008231C3" w:rsidRPr="00401316">
        <w:rPr>
          <w:rFonts w:ascii="Helvetica" w:hAnsi="Helvetica" w:cs="Arial"/>
          <w:sz w:val="16"/>
          <w:szCs w:val="16"/>
        </w:rPr>
        <w:t xml:space="preserve">su </w:t>
      </w:r>
      <w:r w:rsidRPr="00401316">
        <w:rPr>
          <w:rFonts w:ascii="Helvetica" w:hAnsi="Helvetica" w:cs="Arial"/>
          <w:sz w:val="16"/>
          <w:szCs w:val="16"/>
        </w:rPr>
        <w:t>innovazione tecnologica e design dei prodotti, capillare presidio del mercato, collaborazione con la distribuzione, costanti investimenti in capacità produttiva, marketing e comunicazione. Beghelli conta oggi</w:t>
      </w:r>
      <w:r w:rsidR="007039FC" w:rsidRPr="00401316">
        <w:rPr>
          <w:rFonts w:ascii="Helvetica" w:hAnsi="Helvetica" w:cs="Arial"/>
          <w:sz w:val="16"/>
          <w:szCs w:val="16"/>
        </w:rPr>
        <w:t xml:space="preserve"> </w:t>
      </w:r>
      <w:r w:rsidRPr="00401316">
        <w:rPr>
          <w:rFonts w:ascii="Helvetica" w:hAnsi="Helvetica" w:cs="Arial"/>
          <w:sz w:val="16"/>
          <w:szCs w:val="16"/>
        </w:rPr>
        <w:t>9</w:t>
      </w:r>
      <w:r w:rsidR="007039FC" w:rsidRPr="00401316">
        <w:rPr>
          <w:rFonts w:ascii="Helvetica" w:hAnsi="Helvetica" w:cs="Arial"/>
          <w:sz w:val="16"/>
          <w:szCs w:val="16"/>
        </w:rPr>
        <w:t>32</w:t>
      </w:r>
      <w:r w:rsidRPr="00401316">
        <w:rPr>
          <w:rFonts w:ascii="Helvetica" w:hAnsi="Helvetica" w:cs="Arial"/>
          <w:sz w:val="16"/>
          <w:szCs w:val="16"/>
        </w:rPr>
        <w:t xml:space="preserve"> dipendenti e comprende realtà industriali operanti nel campo della ricerca, della produzione, dei servizi e della commercializzazione in Europa, </w:t>
      </w:r>
      <w:r w:rsidR="008231C3" w:rsidRPr="00401316">
        <w:rPr>
          <w:rFonts w:ascii="Helvetica" w:hAnsi="Helvetica" w:cs="Arial"/>
          <w:sz w:val="16"/>
          <w:szCs w:val="16"/>
        </w:rPr>
        <w:t xml:space="preserve">Estremo Oriente </w:t>
      </w:r>
      <w:r w:rsidRPr="00401316">
        <w:rPr>
          <w:rFonts w:ascii="Helvetica" w:hAnsi="Helvetica" w:cs="Arial"/>
          <w:sz w:val="16"/>
          <w:szCs w:val="16"/>
        </w:rPr>
        <w:t xml:space="preserve">e Nord America ed ha una presenza commerciale in oltre 140 paesi del mondo. Nel 2025 Beghelli entra a far parte del Gruppo Gewiss, riferimento nel mercato internazionale per le soluzioni e i servizi di home &amp; building </w:t>
      </w:r>
      <w:proofErr w:type="spellStart"/>
      <w:r w:rsidRPr="00401316">
        <w:rPr>
          <w:rFonts w:ascii="Helvetica" w:hAnsi="Helvetica" w:cs="Arial"/>
          <w:sz w:val="16"/>
          <w:szCs w:val="16"/>
        </w:rPr>
        <w:t>automation</w:t>
      </w:r>
      <w:proofErr w:type="spellEnd"/>
      <w:r w:rsidRPr="00401316">
        <w:rPr>
          <w:rFonts w:ascii="Helvetica" w:hAnsi="Helvetica" w:cs="Arial"/>
          <w:sz w:val="16"/>
          <w:szCs w:val="16"/>
        </w:rPr>
        <w:t xml:space="preserve">, protezione e distribuzione dell’energia, mobilità elettrica e illuminazione intelligente. Si uniscono </w:t>
      </w:r>
      <w:r w:rsidR="008231C3" w:rsidRPr="00401316">
        <w:rPr>
          <w:rFonts w:ascii="Helvetica" w:hAnsi="Helvetica" w:cs="Arial"/>
          <w:sz w:val="16"/>
          <w:szCs w:val="16"/>
        </w:rPr>
        <w:t xml:space="preserve">così </w:t>
      </w:r>
      <w:r w:rsidRPr="00401316">
        <w:rPr>
          <w:rFonts w:ascii="Helvetica" w:hAnsi="Helvetica" w:cs="Arial"/>
          <w:sz w:val="16"/>
          <w:szCs w:val="16"/>
        </w:rPr>
        <w:t>due aziende italiane che condividono sia il continuo impegno verso l'innovazione e l'investimento in soluzioni all'avanguardia, sia i valori di integrità, eccellenza e sostenibilità, valorizzando il know-how e l’esperienza di entrambe.</w:t>
      </w:r>
    </w:p>
    <w:p w14:paraId="41F58B2C" w14:textId="77777777" w:rsidR="00877463" w:rsidRPr="00401316" w:rsidRDefault="00877463" w:rsidP="004F1FE8">
      <w:pPr>
        <w:ind w:right="-1"/>
        <w:jc w:val="both"/>
        <w:rPr>
          <w:sz w:val="16"/>
          <w:szCs w:val="16"/>
        </w:rPr>
      </w:pPr>
      <w:hyperlink r:id="rId10" w:history="1">
        <w:r w:rsidRPr="00401316">
          <w:rPr>
            <w:rStyle w:val="Collegamentoipertestuale"/>
            <w:rFonts w:ascii="Helvetica" w:hAnsi="Helvetica"/>
            <w:sz w:val="16"/>
            <w:szCs w:val="16"/>
          </w:rPr>
          <w:t>www.beghelli.it</w:t>
        </w:r>
      </w:hyperlink>
    </w:p>
    <w:p w14:paraId="3891F9C4" w14:textId="77777777" w:rsidR="00862EFC" w:rsidRPr="00877463" w:rsidRDefault="00862EFC" w:rsidP="004F1FE8">
      <w:pPr>
        <w:ind w:right="-1"/>
        <w:jc w:val="both"/>
        <w:rPr>
          <w:rFonts w:ascii="Helvetica" w:hAnsi="Helvetica" w:cs="Arial"/>
          <w:sz w:val="22"/>
          <w:szCs w:val="22"/>
        </w:rPr>
      </w:pPr>
    </w:p>
    <w:sectPr w:rsidR="00862EFC" w:rsidRPr="00877463">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9A4B9" w14:textId="77777777" w:rsidR="00A31136" w:rsidRDefault="00A31136" w:rsidP="00241FB6">
      <w:r>
        <w:separator/>
      </w:r>
    </w:p>
  </w:endnote>
  <w:endnote w:type="continuationSeparator" w:id="0">
    <w:p w14:paraId="693D4858" w14:textId="77777777" w:rsidR="00A31136" w:rsidRDefault="00A31136" w:rsidP="00241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AFF" w:usb1="C0007843"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BC Repro">
    <w:panose1 w:val="020B0604020202020204"/>
    <w:charset w:val="00"/>
    <w:family w:val="swiss"/>
    <w:notTrueType/>
    <w:pitch w:val="variable"/>
    <w:sig w:usb0="00000007" w:usb1="00000000" w:usb2="00000000" w:usb3="00000000" w:csb0="00000093"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Neue Thin">
    <w:altName w:val="HELVETICA NEUE THIN"/>
    <w:panose1 w:val="020B0403020202020204"/>
    <w:charset w:val="00"/>
    <w:family w:val="swiss"/>
    <w:pitch w:val="variable"/>
    <w:sig w:usb0="E00002EF" w:usb1="5000205B" w:usb2="00000002"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7205A" w14:textId="77777777" w:rsidR="00FD6867" w:rsidRDefault="00FD686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D5285" w14:textId="4A075AF5" w:rsidR="00300517" w:rsidRDefault="005D13EA" w:rsidP="00300517">
    <w:pPr>
      <w:pStyle w:val="Pidipagina"/>
      <w:tabs>
        <w:tab w:val="clear" w:pos="4819"/>
        <w:tab w:val="right" w:pos="6946"/>
      </w:tabs>
      <w:spacing w:line="300" w:lineRule="auto"/>
      <w:rPr>
        <w:sz w:val="14"/>
        <w:szCs w:val="14"/>
      </w:rPr>
    </w:pPr>
    <w:r>
      <w:rPr>
        <w:rFonts w:ascii="Helvetica" w:hAnsi="Helvetica"/>
        <w:b/>
        <w:noProof/>
        <w:color w:val="808080"/>
        <w:sz w:val="16"/>
        <w:lang w:eastAsia="it-IT"/>
      </w:rPr>
      <mc:AlternateContent>
        <mc:Choice Requires="wps">
          <w:drawing>
            <wp:anchor distT="0" distB="0" distL="114300" distR="114300" simplePos="0" relativeHeight="251661312" behindDoc="0" locked="0" layoutInCell="1" allowOverlap="1" wp14:anchorId="496FFD35" wp14:editId="355F54D1">
              <wp:simplePos x="0" y="0"/>
              <wp:positionH relativeFrom="column">
                <wp:posOffset>-855133</wp:posOffset>
              </wp:positionH>
              <wp:positionV relativeFrom="paragraph">
                <wp:posOffset>138219</wp:posOffset>
              </wp:positionV>
              <wp:extent cx="8087360" cy="20320"/>
              <wp:effectExtent l="0" t="0" r="15240" b="17780"/>
              <wp:wrapThrough wrapText="bothSides">
                <wp:wrapPolygon edited="0">
                  <wp:start x="0" y="0"/>
                  <wp:lineTo x="0" y="27000"/>
                  <wp:lineTo x="14280" y="27000"/>
                  <wp:lineTo x="21607" y="27000"/>
                  <wp:lineTo x="21607" y="0"/>
                  <wp:lineTo x="12686" y="0"/>
                  <wp:lineTo x="0" y="0"/>
                </wp:wrapPolygon>
              </wp:wrapThrough>
              <wp:docPr id="298902503" name="Connettore 1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087360" cy="20320"/>
                      </a:xfrm>
                      <a:prstGeom prst="line">
                        <a:avLst/>
                      </a:prstGeom>
                      <a:noFill/>
                      <a:ln w="9525">
                        <a:solidFill>
                          <a:srgbClr val="48B5D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40000" dist="20000" dir="5400000" rotWithShape="0">
                                <a:srgbClr val="80808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29BD57D" id="Connettore 1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5pt,10.9pt" to="569.4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" strokecolor="#48b5dc">
              <v:shadow opacity="24903f" origin=",.5" offset="0,.55556mm"/>
              <o:lock v:ext="edit" shapetype="f"/>
              <w10:wrap type="through"/>
            </v:line>
          </w:pict>
        </mc:Fallback>
      </mc:AlternateContent>
    </w:r>
  </w:p>
  <w:p w14:paraId="7814A339" w14:textId="77777777" w:rsidR="00FD6867" w:rsidRDefault="00FD6867" w:rsidP="00FD6867">
    <w:pPr>
      <w:pStyle w:val="Pidipagina"/>
      <w:tabs>
        <w:tab w:val="clear" w:pos="4819"/>
        <w:tab w:val="right" w:pos="6946"/>
      </w:tabs>
      <w:spacing w:line="300" w:lineRule="auto"/>
      <w:rPr>
        <w:sz w:val="14"/>
        <w:szCs w:val="14"/>
      </w:rPr>
    </w:pPr>
    <w:r w:rsidRPr="004B1E15">
      <w:rPr>
        <w:sz w:val="14"/>
        <w:szCs w:val="14"/>
      </w:rPr>
      <w:t>BEGHELLI S</w:t>
    </w:r>
    <w:r>
      <w:rPr>
        <w:sz w:val="14"/>
        <w:szCs w:val="14"/>
      </w:rPr>
      <w:t>.</w:t>
    </w:r>
    <w:r w:rsidRPr="004B1E15">
      <w:rPr>
        <w:sz w:val="14"/>
        <w:szCs w:val="14"/>
      </w:rPr>
      <w:t>p</w:t>
    </w:r>
    <w:r>
      <w:rPr>
        <w:sz w:val="14"/>
        <w:szCs w:val="14"/>
      </w:rPr>
      <w:t>.</w:t>
    </w:r>
    <w:r w:rsidRPr="004B1E15">
      <w:rPr>
        <w:sz w:val="14"/>
        <w:szCs w:val="14"/>
      </w:rPr>
      <w:t>A</w:t>
    </w:r>
    <w:r>
      <w:rPr>
        <w:sz w:val="14"/>
        <w:szCs w:val="14"/>
      </w:rPr>
      <w:t>.</w:t>
    </w:r>
    <w:r w:rsidRPr="004B1E15">
      <w:rPr>
        <w:sz w:val="14"/>
        <w:szCs w:val="14"/>
      </w:rPr>
      <w:t xml:space="preserve"> </w:t>
    </w:r>
    <w:r>
      <w:rPr>
        <w:sz w:val="14"/>
        <w:szCs w:val="14"/>
      </w:rPr>
      <w:t>S</w:t>
    </w:r>
    <w:r w:rsidRPr="004B1E15">
      <w:rPr>
        <w:sz w:val="14"/>
        <w:szCs w:val="14"/>
      </w:rPr>
      <w:t xml:space="preserve">ocietà </w:t>
    </w:r>
    <w:r>
      <w:rPr>
        <w:sz w:val="14"/>
        <w:szCs w:val="14"/>
      </w:rPr>
      <w:t>con Unico Socio</w:t>
    </w:r>
  </w:p>
  <w:p w14:paraId="4AC6A942" w14:textId="77777777" w:rsidR="00FD6867" w:rsidRPr="004B1E15" w:rsidRDefault="00FD6867" w:rsidP="00FD6867">
    <w:pPr>
      <w:pStyle w:val="Pidipagina"/>
      <w:tabs>
        <w:tab w:val="clear" w:pos="4819"/>
        <w:tab w:val="right" w:pos="6946"/>
      </w:tabs>
      <w:spacing w:line="300" w:lineRule="auto"/>
      <w:rPr>
        <w:sz w:val="14"/>
        <w:szCs w:val="14"/>
      </w:rPr>
    </w:pPr>
    <w:r w:rsidRPr="008E2B08">
      <w:rPr>
        <w:sz w:val="14"/>
        <w:szCs w:val="14"/>
      </w:rPr>
      <w:t>Società soggetta alla direzione e coordinamento di Gewiss S.p.A.</w:t>
    </w:r>
    <w:r>
      <w:rPr>
        <w:sz w:val="14"/>
        <w:szCs w:val="14"/>
      </w:rPr>
      <w:tab/>
      <w:t>+39 051 9660411</w:t>
    </w:r>
  </w:p>
  <w:p w14:paraId="425823DD" w14:textId="77777777" w:rsidR="00FD6867" w:rsidRPr="004B1E15" w:rsidRDefault="00FD6867" w:rsidP="00FD6867">
    <w:pPr>
      <w:pStyle w:val="Pidipagina"/>
      <w:tabs>
        <w:tab w:val="clear" w:pos="4819"/>
        <w:tab w:val="center" w:pos="4774"/>
        <w:tab w:val="right" w:pos="6946"/>
      </w:tabs>
      <w:spacing w:line="300" w:lineRule="auto"/>
      <w:jc w:val="both"/>
      <w:rPr>
        <w:sz w:val="14"/>
        <w:szCs w:val="14"/>
      </w:rPr>
    </w:pPr>
    <w:r w:rsidRPr="004B1E15">
      <w:rPr>
        <w:sz w:val="14"/>
        <w:szCs w:val="14"/>
      </w:rPr>
      <w:t xml:space="preserve">Via </w:t>
    </w:r>
    <w:proofErr w:type="spellStart"/>
    <w:r w:rsidRPr="004B1E15">
      <w:rPr>
        <w:sz w:val="14"/>
        <w:szCs w:val="14"/>
      </w:rPr>
      <w:t>Mozzeghine</w:t>
    </w:r>
    <w:proofErr w:type="spellEnd"/>
    <w:r w:rsidRPr="004B1E15">
      <w:rPr>
        <w:sz w:val="14"/>
        <w:szCs w:val="14"/>
      </w:rPr>
      <w:t xml:space="preserve"> 13/15</w:t>
    </w:r>
    <w:r>
      <w:rPr>
        <w:sz w:val="14"/>
        <w:szCs w:val="14"/>
      </w:rPr>
      <w:tab/>
    </w:r>
    <w:r>
      <w:rPr>
        <w:sz w:val="14"/>
        <w:szCs w:val="14"/>
      </w:rPr>
      <w:tab/>
    </w:r>
    <w:r w:rsidRPr="00087C60">
      <w:rPr>
        <w:spacing w:val="8"/>
        <w:sz w:val="14"/>
        <w:szCs w:val="14"/>
      </w:rPr>
      <w:t>info@beghelli.it</w:t>
    </w:r>
  </w:p>
  <w:p w14:paraId="4A64BBC9" w14:textId="77777777" w:rsidR="00FD6867" w:rsidRDefault="00FD6867" w:rsidP="00FD6867">
    <w:pPr>
      <w:pStyle w:val="Pidipagina"/>
      <w:tabs>
        <w:tab w:val="clear" w:pos="4819"/>
        <w:tab w:val="center" w:pos="4760"/>
        <w:tab w:val="right" w:pos="6946"/>
      </w:tabs>
      <w:spacing w:line="360" w:lineRule="auto"/>
      <w:rPr>
        <w:sz w:val="14"/>
        <w:szCs w:val="14"/>
      </w:rPr>
    </w:pPr>
    <w:r w:rsidRPr="004B1E15">
      <w:rPr>
        <w:sz w:val="14"/>
        <w:szCs w:val="14"/>
      </w:rPr>
      <w:t xml:space="preserve">40053 Valsamoggia </w:t>
    </w:r>
    <w:proofErr w:type="spellStart"/>
    <w:r w:rsidRPr="004B1E15">
      <w:rPr>
        <w:sz w:val="14"/>
        <w:szCs w:val="14"/>
      </w:rPr>
      <w:t>Loc</w:t>
    </w:r>
    <w:proofErr w:type="spellEnd"/>
    <w:r w:rsidRPr="004B1E15">
      <w:rPr>
        <w:sz w:val="14"/>
        <w:szCs w:val="14"/>
      </w:rPr>
      <w:t>. Monteveglio (Bo), Italy</w:t>
    </w:r>
    <w:r>
      <w:rPr>
        <w:sz w:val="14"/>
        <w:szCs w:val="14"/>
      </w:rPr>
      <w:tab/>
    </w:r>
    <w:r>
      <w:rPr>
        <w:sz w:val="14"/>
        <w:szCs w:val="14"/>
      </w:rPr>
      <w:tab/>
    </w:r>
    <w:hyperlink r:id="rId1" w:history="1">
      <w:r w:rsidRPr="00087C60">
        <w:rPr>
          <w:rStyle w:val="Collegamentoipertestuale"/>
          <w:spacing w:val="10"/>
          <w:sz w:val="14"/>
          <w:szCs w:val="14"/>
        </w:rPr>
        <w:t>www.beghelli.it</w:t>
      </w:r>
    </w:hyperlink>
  </w:p>
  <w:p w14:paraId="1584FA72" w14:textId="77777777" w:rsidR="00FD6867" w:rsidRDefault="00FD6867" w:rsidP="00FD6867">
    <w:pPr>
      <w:pStyle w:val="Pidipagina"/>
      <w:tabs>
        <w:tab w:val="clear" w:pos="4819"/>
        <w:tab w:val="center" w:pos="4760"/>
        <w:tab w:val="right" w:pos="6946"/>
      </w:tabs>
      <w:spacing w:line="300" w:lineRule="auto"/>
      <w:rPr>
        <w:sz w:val="14"/>
        <w:szCs w:val="14"/>
      </w:rPr>
    </w:pPr>
    <w:r>
      <w:rPr>
        <w:sz w:val="14"/>
        <w:szCs w:val="14"/>
      </w:rPr>
      <w:t xml:space="preserve">R.I. Bologna e C.F. </w:t>
    </w:r>
    <w:r w:rsidRPr="002214F9">
      <w:rPr>
        <w:sz w:val="14"/>
        <w:szCs w:val="14"/>
      </w:rPr>
      <w:t>03829720378</w:t>
    </w:r>
    <w:r>
      <w:rPr>
        <w:sz w:val="14"/>
        <w:szCs w:val="14"/>
      </w:rPr>
      <w:t xml:space="preserve"> - </w:t>
    </w:r>
    <w:r w:rsidRPr="004B1E15">
      <w:rPr>
        <w:sz w:val="14"/>
        <w:szCs w:val="14"/>
      </w:rPr>
      <w:t xml:space="preserve">P.IVA </w:t>
    </w:r>
    <w:r>
      <w:rPr>
        <w:sz w:val="14"/>
        <w:szCs w:val="14"/>
      </w:rPr>
      <w:t xml:space="preserve">(IT) </w:t>
    </w:r>
    <w:r w:rsidRPr="004B1E15">
      <w:rPr>
        <w:sz w:val="14"/>
        <w:szCs w:val="14"/>
      </w:rPr>
      <w:t>00666341201</w:t>
    </w:r>
    <w:r>
      <w:rPr>
        <w:sz w:val="14"/>
        <w:szCs w:val="14"/>
      </w:rPr>
      <w:t xml:space="preserve"> - REA </w:t>
    </w:r>
    <w:r w:rsidRPr="0060475D">
      <w:rPr>
        <w:sz w:val="14"/>
        <w:szCs w:val="14"/>
      </w:rPr>
      <w:t>BO-319364</w:t>
    </w:r>
    <w:r>
      <w:rPr>
        <w:sz w:val="14"/>
        <w:szCs w:val="14"/>
      </w:rPr>
      <w:t xml:space="preserve"> - Cap. Soc. </w:t>
    </w:r>
    <w:r w:rsidRPr="004B1E15">
      <w:rPr>
        <w:sz w:val="14"/>
        <w:szCs w:val="14"/>
      </w:rPr>
      <w:t xml:space="preserve">10.000.000 </w:t>
    </w:r>
    <w:r>
      <w:rPr>
        <w:sz w:val="14"/>
        <w:szCs w:val="14"/>
      </w:rPr>
      <w:t xml:space="preserve">EUR </w:t>
    </w:r>
    <w:proofErr w:type="spellStart"/>
    <w:r>
      <w:rPr>
        <w:sz w:val="14"/>
        <w:szCs w:val="14"/>
      </w:rPr>
      <w:t>i.v</w:t>
    </w:r>
    <w:proofErr w:type="spellEnd"/>
    <w:r>
      <w:rPr>
        <w:sz w:val="14"/>
        <w:szCs w:val="14"/>
      </w:rPr>
      <w:t>.</w:t>
    </w:r>
  </w:p>
  <w:p w14:paraId="0E9E3FD4" w14:textId="7E952B21" w:rsidR="00300517" w:rsidRPr="000B4806" w:rsidRDefault="00300517" w:rsidP="00FD6867">
    <w:pPr>
      <w:pStyle w:val="Pidipagina"/>
      <w:tabs>
        <w:tab w:val="clear" w:pos="4819"/>
        <w:tab w:val="right" w:pos="6946"/>
      </w:tabs>
      <w:spacing w:line="300" w:lineRule="auto"/>
      <w:rPr>
        <w:rFonts w:ascii="Arial" w:hAnsi="Arial" w:cs="Arial"/>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62560" w14:textId="77777777" w:rsidR="00FD6867" w:rsidRDefault="00FD686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7C99C" w14:textId="77777777" w:rsidR="00A31136" w:rsidRDefault="00A31136" w:rsidP="00241FB6">
      <w:r>
        <w:separator/>
      </w:r>
    </w:p>
  </w:footnote>
  <w:footnote w:type="continuationSeparator" w:id="0">
    <w:p w14:paraId="7B0AB6C2" w14:textId="77777777" w:rsidR="00A31136" w:rsidRDefault="00A31136" w:rsidP="00241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806DA" w14:textId="77777777" w:rsidR="00FD6867" w:rsidRDefault="00FD686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F6B64" w14:textId="456971DC" w:rsidR="00241FB6" w:rsidRDefault="00241FB6" w:rsidP="00300517">
    <w:pPr>
      <w:pStyle w:val="Intestazione"/>
      <w:tabs>
        <w:tab w:val="clear" w:pos="4819"/>
        <w:tab w:val="center" w:pos="8505"/>
      </w:tabs>
    </w:pPr>
    <w:r>
      <w:rPr>
        <w:rFonts w:ascii="Helvetica" w:hAnsi="Helvetica"/>
        <w:b/>
        <w:noProof/>
        <w:color w:val="808080"/>
        <w:sz w:val="16"/>
        <w:lang w:eastAsia="it-IT"/>
      </w:rPr>
      <mc:AlternateContent>
        <mc:Choice Requires="wps">
          <w:drawing>
            <wp:anchor distT="0" distB="0" distL="114300" distR="114300" simplePos="0" relativeHeight="251659264" behindDoc="0" locked="0" layoutInCell="1" allowOverlap="1" wp14:anchorId="5D87A714" wp14:editId="4F5B53D9">
              <wp:simplePos x="0" y="0"/>
              <wp:positionH relativeFrom="column">
                <wp:posOffset>-1233170</wp:posOffset>
              </wp:positionH>
              <wp:positionV relativeFrom="paragraph">
                <wp:posOffset>718185</wp:posOffset>
              </wp:positionV>
              <wp:extent cx="8087360" cy="20320"/>
              <wp:effectExtent l="0" t="0" r="15240" b="17780"/>
              <wp:wrapThrough wrapText="bothSides">
                <wp:wrapPolygon edited="0">
                  <wp:start x="0" y="0"/>
                  <wp:lineTo x="0" y="27000"/>
                  <wp:lineTo x="14280" y="27000"/>
                  <wp:lineTo x="21607" y="27000"/>
                  <wp:lineTo x="21607" y="0"/>
                  <wp:lineTo x="12686" y="0"/>
                  <wp:lineTo x="0" y="0"/>
                </wp:wrapPolygon>
              </wp:wrapThrough>
              <wp:docPr id="4" name="Connettore 1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087360" cy="20320"/>
                      </a:xfrm>
                      <a:prstGeom prst="line">
                        <a:avLst/>
                      </a:prstGeom>
                      <a:noFill/>
                      <a:ln w="9525">
                        <a:solidFill>
                          <a:srgbClr val="48B5D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40000" dist="20000" dir="5400000" rotWithShape="0">
                                <a:srgbClr val="80808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C942EE8" id="Connettore 1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pt,56.55pt" to="539.7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" strokecolor="#48b5dc">
              <v:shadow opacity="24903f" origin=",.5" offset="0,.55556mm"/>
              <o:lock v:ext="edit" shapetype="f"/>
              <w10:wrap type="through"/>
            </v:line>
          </w:pict>
        </mc:Fallback>
      </mc:AlternateContent>
    </w:r>
    <w:r>
      <w:rPr>
        <w:rFonts w:ascii="Helvetica Neue Thin" w:hAnsi="Helvetica Neue Thin"/>
        <w:color w:val="808080"/>
        <w:w w:val="90"/>
        <w:sz w:val="36"/>
        <w:szCs w:val="36"/>
      </w:rPr>
      <w:t xml:space="preserve">Comunicato </w:t>
    </w:r>
    <w:r w:rsidR="005D13EA">
      <w:rPr>
        <w:rFonts w:ascii="Helvetica Neue Thin" w:hAnsi="Helvetica Neue Thin"/>
        <w:color w:val="808080"/>
        <w:w w:val="90"/>
        <w:sz w:val="36"/>
        <w:szCs w:val="36"/>
      </w:rPr>
      <w:t>Stampa</w:t>
    </w:r>
    <w:r w:rsidR="00300517">
      <w:rPr>
        <w:rFonts w:ascii="Helvetica Neue Thin" w:hAnsi="Helvetica Neue Thin"/>
        <w:color w:val="808080"/>
        <w:w w:val="90"/>
        <w:sz w:val="36"/>
        <w:szCs w:val="36"/>
      </w:rPr>
      <w:tab/>
    </w:r>
    <w:r>
      <w:rPr>
        <w:noProof/>
        <w:lang w:eastAsia="it-IT"/>
      </w:rPr>
      <w:drawing>
        <wp:inline distT="0" distB="0" distL="0" distR="0" wp14:anchorId="7C81C730" wp14:editId="31376A95">
          <wp:extent cx="1282700" cy="440330"/>
          <wp:effectExtent l="0" t="0" r="0" b="4445"/>
          <wp:docPr id="431444974" name="Immagine 1" descr="LOGO BEGHELLI CY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 BEGHELLI CYAN"/>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5538" cy="448170"/>
                  </a:xfrm>
                  <a:prstGeom prst="rect">
                    <a:avLst/>
                  </a:prstGeom>
                  <a:noFill/>
                  <a:ln>
                    <a:noFill/>
                  </a:ln>
                </pic:spPr>
              </pic:pic>
            </a:graphicData>
          </a:graphic>
        </wp:inline>
      </w:drawing>
    </w:r>
  </w:p>
  <w:p w14:paraId="1158C695" w14:textId="77777777" w:rsidR="00241FB6" w:rsidRDefault="00241FB6" w:rsidP="00F1209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C5E6D" w14:textId="77777777" w:rsidR="00FD6867" w:rsidRDefault="00FD686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668D"/>
    <w:multiLevelType w:val="hybridMultilevel"/>
    <w:tmpl w:val="DA6849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B46A89"/>
    <w:multiLevelType w:val="hybridMultilevel"/>
    <w:tmpl w:val="06AAE7E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7D0D3CA5"/>
    <w:multiLevelType w:val="multilevel"/>
    <w:tmpl w:val="A0D20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7007645">
    <w:abstractNumId w:val="0"/>
  </w:num>
  <w:num w:numId="2" w16cid:durableId="315763500">
    <w:abstractNumId w:val="1"/>
  </w:num>
  <w:num w:numId="3" w16cid:durableId="6867115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hideSpellingErrors/>
  <w:hideGrammaticalErrors/>
  <w:activeWritingStyle w:appName="MSWord" w:lang="it-IT" w:vendorID="64" w:dllVersion="6" w:nlCheck="1" w:checkStyle="0"/>
  <w:activeWritingStyle w:appName="MSWord" w:lang="it-IT" w:vendorID="64" w:dllVersion="0" w:nlCheck="1" w:checkStyle="0"/>
  <w:activeWritingStyle w:appName="MSWord" w:lang="nl-NL" w:vendorID="64" w:dllVersion="0" w:nlCheck="1" w:checkStyle="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FB6"/>
    <w:rsid w:val="00020ED6"/>
    <w:rsid w:val="00032273"/>
    <w:rsid w:val="000427F7"/>
    <w:rsid w:val="00056176"/>
    <w:rsid w:val="000B4806"/>
    <w:rsid w:val="000D75C8"/>
    <w:rsid w:val="000F304B"/>
    <w:rsid w:val="00103071"/>
    <w:rsid w:val="00103D4C"/>
    <w:rsid w:val="0010432D"/>
    <w:rsid w:val="001125A6"/>
    <w:rsid w:val="00137360"/>
    <w:rsid w:val="001479FF"/>
    <w:rsid w:val="00166392"/>
    <w:rsid w:val="0017140C"/>
    <w:rsid w:val="00184429"/>
    <w:rsid w:val="001A048B"/>
    <w:rsid w:val="001B3C10"/>
    <w:rsid w:val="001B59B3"/>
    <w:rsid w:val="001B6857"/>
    <w:rsid w:val="001C24E7"/>
    <w:rsid w:val="001D34D5"/>
    <w:rsid w:val="001E710F"/>
    <w:rsid w:val="00210385"/>
    <w:rsid w:val="00224DF0"/>
    <w:rsid w:val="00227239"/>
    <w:rsid w:val="00241FB6"/>
    <w:rsid w:val="002477BA"/>
    <w:rsid w:val="0025464B"/>
    <w:rsid w:val="00256769"/>
    <w:rsid w:val="00265F3E"/>
    <w:rsid w:val="00274F40"/>
    <w:rsid w:val="002777EF"/>
    <w:rsid w:val="0028547B"/>
    <w:rsid w:val="00292BE2"/>
    <w:rsid w:val="00295B8A"/>
    <w:rsid w:val="002A4112"/>
    <w:rsid w:val="002B2016"/>
    <w:rsid w:val="002C5559"/>
    <w:rsid w:val="002D30E1"/>
    <w:rsid w:val="002F6C5B"/>
    <w:rsid w:val="00300517"/>
    <w:rsid w:val="0030407E"/>
    <w:rsid w:val="003043D4"/>
    <w:rsid w:val="0031121E"/>
    <w:rsid w:val="0032261B"/>
    <w:rsid w:val="0032726F"/>
    <w:rsid w:val="00332E82"/>
    <w:rsid w:val="00343CDF"/>
    <w:rsid w:val="00352D72"/>
    <w:rsid w:val="00353038"/>
    <w:rsid w:val="00357C81"/>
    <w:rsid w:val="0037036C"/>
    <w:rsid w:val="0039299C"/>
    <w:rsid w:val="0039395F"/>
    <w:rsid w:val="003B7CB3"/>
    <w:rsid w:val="003C2501"/>
    <w:rsid w:val="003D11CD"/>
    <w:rsid w:val="003D3DB7"/>
    <w:rsid w:val="003E2D6E"/>
    <w:rsid w:val="003F1046"/>
    <w:rsid w:val="003F7BE5"/>
    <w:rsid w:val="00401316"/>
    <w:rsid w:val="00405E40"/>
    <w:rsid w:val="004073B3"/>
    <w:rsid w:val="00463247"/>
    <w:rsid w:val="00466B59"/>
    <w:rsid w:val="00490CAA"/>
    <w:rsid w:val="004D793F"/>
    <w:rsid w:val="004E16B0"/>
    <w:rsid w:val="004E6726"/>
    <w:rsid w:val="004F1FE8"/>
    <w:rsid w:val="004F3D43"/>
    <w:rsid w:val="004F5602"/>
    <w:rsid w:val="004F6638"/>
    <w:rsid w:val="00517C4C"/>
    <w:rsid w:val="005276F3"/>
    <w:rsid w:val="005357D2"/>
    <w:rsid w:val="00535E26"/>
    <w:rsid w:val="00536D3A"/>
    <w:rsid w:val="0054419B"/>
    <w:rsid w:val="00551D48"/>
    <w:rsid w:val="00562451"/>
    <w:rsid w:val="00567EF9"/>
    <w:rsid w:val="005708A3"/>
    <w:rsid w:val="00572143"/>
    <w:rsid w:val="00582113"/>
    <w:rsid w:val="005A4356"/>
    <w:rsid w:val="005A4A77"/>
    <w:rsid w:val="005D13EA"/>
    <w:rsid w:val="005D1AA3"/>
    <w:rsid w:val="005E684F"/>
    <w:rsid w:val="006037A4"/>
    <w:rsid w:val="00611A14"/>
    <w:rsid w:val="00617EA3"/>
    <w:rsid w:val="006271FB"/>
    <w:rsid w:val="00631AFE"/>
    <w:rsid w:val="006528F3"/>
    <w:rsid w:val="006705C9"/>
    <w:rsid w:val="00680F56"/>
    <w:rsid w:val="00687061"/>
    <w:rsid w:val="00697B2F"/>
    <w:rsid w:val="006B13EE"/>
    <w:rsid w:val="006D013C"/>
    <w:rsid w:val="006F07C8"/>
    <w:rsid w:val="007039FC"/>
    <w:rsid w:val="00704BFE"/>
    <w:rsid w:val="00715681"/>
    <w:rsid w:val="0073271B"/>
    <w:rsid w:val="00737EB6"/>
    <w:rsid w:val="0076451C"/>
    <w:rsid w:val="00776610"/>
    <w:rsid w:val="00795C3B"/>
    <w:rsid w:val="007A7425"/>
    <w:rsid w:val="007B2666"/>
    <w:rsid w:val="007D48FF"/>
    <w:rsid w:val="00806451"/>
    <w:rsid w:val="008168FD"/>
    <w:rsid w:val="008176BB"/>
    <w:rsid w:val="008231C3"/>
    <w:rsid w:val="0083159F"/>
    <w:rsid w:val="00847BB8"/>
    <w:rsid w:val="0085024A"/>
    <w:rsid w:val="00862EFC"/>
    <w:rsid w:val="00866232"/>
    <w:rsid w:val="00877463"/>
    <w:rsid w:val="0088416F"/>
    <w:rsid w:val="008A7594"/>
    <w:rsid w:val="008B1C1B"/>
    <w:rsid w:val="008B3966"/>
    <w:rsid w:val="008D6AD2"/>
    <w:rsid w:val="008F2F73"/>
    <w:rsid w:val="00904CAF"/>
    <w:rsid w:val="00905736"/>
    <w:rsid w:val="00922A02"/>
    <w:rsid w:val="0093561F"/>
    <w:rsid w:val="00952AA3"/>
    <w:rsid w:val="009623A6"/>
    <w:rsid w:val="00962A9A"/>
    <w:rsid w:val="00971993"/>
    <w:rsid w:val="00994AF5"/>
    <w:rsid w:val="009A1DF1"/>
    <w:rsid w:val="009B1640"/>
    <w:rsid w:val="009B6B04"/>
    <w:rsid w:val="009C2942"/>
    <w:rsid w:val="009C3EA4"/>
    <w:rsid w:val="009D62F9"/>
    <w:rsid w:val="00A00922"/>
    <w:rsid w:val="00A2222C"/>
    <w:rsid w:val="00A25C2A"/>
    <w:rsid w:val="00A31136"/>
    <w:rsid w:val="00A47841"/>
    <w:rsid w:val="00A67BC6"/>
    <w:rsid w:val="00A97A7A"/>
    <w:rsid w:val="00AA0468"/>
    <w:rsid w:val="00AA0C67"/>
    <w:rsid w:val="00AA61BE"/>
    <w:rsid w:val="00AA68C0"/>
    <w:rsid w:val="00AC7F64"/>
    <w:rsid w:val="00AE3FD9"/>
    <w:rsid w:val="00AE517E"/>
    <w:rsid w:val="00AF098B"/>
    <w:rsid w:val="00AF1014"/>
    <w:rsid w:val="00AF2101"/>
    <w:rsid w:val="00B01F80"/>
    <w:rsid w:val="00B11E91"/>
    <w:rsid w:val="00B21D1E"/>
    <w:rsid w:val="00B372B4"/>
    <w:rsid w:val="00B62AAA"/>
    <w:rsid w:val="00B84CBD"/>
    <w:rsid w:val="00B90859"/>
    <w:rsid w:val="00BC5E37"/>
    <w:rsid w:val="00BE3BB5"/>
    <w:rsid w:val="00BF174E"/>
    <w:rsid w:val="00BF7C75"/>
    <w:rsid w:val="00BF7EBE"/>
    <w:rsid w:val="00C0626A"/>
    <w:rsid w:val="00C11ED9"/>
    <w:rsid w:val="00C2226A"/>
    <w:rsid w:val="00C335E1"/>
    <w:rsid w:val="00C406EA"/>
    <w:rsid w:val="00C4173D"/>
    <w:rsid w:val="00C479CC"/>
    <w:rsid w:val="00C51666"/>
    <w:rsid w:val="00C825D3"/>
    <w:rsid w:val="00C97B8F"/>
    <w:rsid w:val="00CA2611"/>
    <w:rsid w:val="00CA6012"/>
    <w:rsid w:val="00CB5916"/>
    <w:rsid w:val="00CE2B8C"/>
    <w:rsid w:val="00CE2FC0"/>
    <w:rsid w:val="00CF047E"/>
    <w:rsid w:val="00CF4063"/>
    <w:rsid w:val="00D10728"/>
    <w:rsid w:val="00D54CC0"/>
    <w:rsid w:val="00D6734E"/>
    <w:rsid w:val="00D775C2"/>
    <w:rsid w:val="00D85F8B"/>
    <w:rsid w:val="00D97899"/>
    <w:rsid w:val="00DA2D21"/>
    <w:rsid w:val="00DD02B2"/>
    <w:rsid w:val="00DD6F63"/>
    <w:rsid w:val="00DE4DB7"/>
    <w:rsid w:val="00E018A3"/>
    <w:rsid w:val="00E136DD"/>
    <w:rsid w:val="00E26FEA"/>
    <w:rsid w:val="00E50F2A"/>
    <w:rsid w:val="00E63433"/>
    <w:rsid w:val="00E76956"/>
    <w:rsid w:val="00E91825"/>
    <w:rsid w:val="00E93AEE"/>
    <w:rsid w:val="00EA3419"/>
    <w:rsid w:val="00ED20B7"/>
    <w:rsid w:val="00EE11A2"/>
    <w:rsid w:val="00EE1CED"/>
    <w:rsid w:val="00EE2048"/>
    <w:rsid w:val="00F03625"/>
    <w:rsid w:val="00F12098"/>
    <w:rsid w:val="00F17F1B"/>
    <w:rsid w:val="00F30E31"/>
    <w:rsid w:val="00F32A1F"/>
    <w:rsid w:val="00F53DD5"/>
    <w:rsid w:val="00F71132"/>
    <w:rsid w:val="00F746A5"/>
    <w:rsid w:val="00F76C94"/>
    <w:rsid w:val="00FC4A81"/>
    <w:rsid w:val="00FD4042"/>
    <w:rsid w:val="00FD6867"/>
    <w:rsid w:val="00FD7185"/>
    <w:rsid w:val="00FF432D"/>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B4BB"/>
  <w15:chartTrackingRefBased/>
  <w15:docId w15:val="{3BA3B52F-B629-094C-90B0-585CC8639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56176"/>
    <w:rPr>
      <w:rFonts w:ascii="Times New Roman" w:eastAsia="Times New Roman" w:hAnsi="Times New Roman" w:cs="Times New Roman"/>
      <w:kern w:val="0"/>
      <w:lang w:eastAsia="zh-CN"/>
      <w14:ligatures w14:val="none"/>
    </w:rPr>
  </w:style>
  <w:style w:type="paragraph" w:styleId="Titolo1">
    <w:name w:val="heading 1"/>
    <w:basedOn w:val="Normale"/>
    <w:next w:val="Normale"/>
    <w:link w:val="Titolo1Carattere"/>
    <w:uiPriority w:val="9"/>
    <w:qFormat/>
    <w:rsid w:val="00241F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241F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241FB6"/>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241FB6"/>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241FB6"/>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241FB6"/>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41FB6"/>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41FB6"/>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41FB6"/>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41FB6"/>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241FB6"/>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241FB6"/>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241FB6"/>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241FB6"/>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241FB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41FB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41FB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41FB6"/>
    <w:rPr>
      <w:rFonts w:eastAsiaTheme="majorEastAsia" w:cstheme="majorBidi"/>
      <w:color w:val="272727" w:themeColor="text1" w:themeTint="D8"/>
    </w:rPr>
  </w:style>
  <w:style w:type="paragraph" w:styleId="Titolo">
    <w:name w:val="Title"/>
    <w:basedOn w:val="Normale"/>
    <w:next w:val="Normale"/>
    <w:link w:val="TitoloCarattere"/>
    <w:uiPriority w:val="10"/>
    <w:qFormat/>
    <w:rsid w:val="00241FB6"/>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41FB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41FB6"/>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41FB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41FB6"/>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241FB6"/>
    <w:rPr>
      <w:i/>
      <w:iCs/>
      <w:color w:val="404040" w:themeColor="text1" w:themeTint="BF"/>
    </w:rPr>
  </w:style>
  <w:style w:type="paragraph" w:styleId="Paragrafoelenco">
    <w:name w:val="List Paragraph"/>
    <w:basedOn w:val="Normale"/>
    <w:uiPriority w:val="34"/>
    <w:qFormat/>
    <w:rsid w:val="00241FB6"/>
    <w:pPr>
      <w:ind w:left="720"/>
      <w:contextualSpacing/>
    </w:pPr>
  </w:style>
  <w:style w:type="character" w:styleId="Enfasiintensa">
    <w:name w:val="Intense Emphasis"/>
    <w:basedOn w:val="Carpredefinitoparagrafo"/>
    <w:uiPriority w:val="21"/>
    <w:qFormat/>
    <w:rsid w:val="00241FB6"/>
    <w:rPr>
      <w:i/>
      <w:iCs/>
      <w:color w:val="2F5496" w:themeColor="accent1" w:themeShade="BF"/>
    </w:rPr>
  </w:style>
  <w:style w:type="paragraph" w:styleId="Citazioneintensa">
    <w:name w:val="Intense Quote"/>
    <w:basedOn w:val="Normale"/>
    <w:next w:val="Normale"/>
    <w:link w:val="CitazioneintensaCarattere"/>
    <w:uiPriority w:val="30"/>
    <w:qFormat/>
    <w:rsid w:val="00241F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241FB6"/>
    <w:rPr>
      <w:i/>
      <w:iCs/>
      <w:color w:val="2F5496" w:themeColor="accent1" w:themeShade="BF"/>
    </w:rPr>
  </w:style>
  <w:style w:type="character" w:styleId="Riferimentointenso">
    <w:name w:val="Intense Reference"/>
    <w:basedOn w:val="Carpredefinitoparagrafo"/>
    <w:uiPriority w:val="32"/>
    <w:qFormat/>
    <w:rsid w:val="00241FB6"/>
    <w:rPr>
      <w:b/>
      <w:bCs/>
      <w:smallCaps/>
      <w:color w:val="2F5496" w:themeColor="accent1" w:themeShade="BF"/>
      <w:spacing w:val="5"/>
    </w:rPr>
  </w:style>
  <w:style w:type="paragraph" w:styleId="Intestazione">
    <w:name w:val="header"/>
    <w:basedOn w:val="Normale"/>
    <w:link w:val="IntestazioneCarattere"/>
    <w:unhideWhenUsed/>
    <w:rsid w:val="00241FB6"/>
    <w:pPr>
      <w:tabs>
        <w:tab w:val="center" w:pos="4819"/>
        <w:tab w:val="right" w:pos="9638"/>
      </w:tabs>
    </w:pPr>
  </w:style>
  <w:style w:type="character" w:customStyle="1" w:styleId="IntestazioneCarattere">
    <w:name w:val="Intestazione Carattere"/>
    <w:basedOn w:val="Carpredefinitoparagrafo"/>
    <w:link w:val="Intestazione"/>
    <w:rsid w:val="00241FB6"/>
  </w:style>
  <w:style w:type="paragraph" w:styleId="Pidipagina">
    <w:name w:val="footer"/>
    <w:basedOn w:val="Normale"/>
    <w:link w:val="PidipaginaCarattere"/>
    <w:unhideWhenUsed/>
    <w:rsid w:val="00241FB6"/>
    <w:pPr>
      <w:tabs>
        <w:tab w:val="center" w:pos="4819"/>
        <w:tab w:val="right" w:pos="9638"/>
      </w:tabs>
    </w:pPr>
  </w:style>
  <w:style w:type="character" w:customStyle="1" w:styleId="PidipaginaCarattere">
    <w:name w:val="Piè di pagina Carattere"/>
    <w:basedOn w:val="Carpredefinitoparagrafo"/>
    <w:link w:val="Pidipagina"/>
    <w:rsid w:val="00241FB6"/>
  </w:style>
  <w:style w:type="character" w:styleId="Collegamentoipertestuale">
    <w:name w:val="Hyperlink"/>
    <w:basedOn w:val="Carpredefinitoparagrafo"/>
    <w:unhideWhenUsed/>
    <w:rsid w:val="007D48FF"/>
    <w:rPr>
      <w:color w:val="0563C1" w:themeColor="hyperlink"/>
      <w:u w:val="single"/>
    </w:rPr>
  </w:style>
  <w:style w:type="character" w:customStyle="1" w:styleId="Menzionenonrisolta1">
    <w:name w:val="Menzione non risolta1"/>
    <w:basedOn w:val="Carpredefinitoparagrafo"/>
    <w:uiPriority w:val="99"/>
    <w:semiHidden/>
    <w:unhideWhenUsed/>
    <w:rsid w:val="007D48FF"/>
    <w:rPr>
      <w:color w:val="605E5C"/>
      <w:shd w:val="clear" w:color="auto" w:fill="E1DFDD"/>
    </w:rPr>
  </w:style>
  <w:style w:type="character" w:styleId="Collegamentovisitato">
    <w:name w:val="FollowedHyperlink"/>
    <w:basedOn w:val="Carpredefinitoparagrafo"/>
    <w:uiPriority w:val="99"/>
    <w:semiHidden/>
    <w:unhideWhenUsed/>
    <w:rsid w:val="005D13EA"/>
    <w:rPr>
      <w:color w:val="954F72" w:themeColor="followedHyperlink"/>
      <w:u w:val="single"/>
    </w:rPr>
  </w:style>
  <w:style w:type="paragraph" w:customStyle="1" w:styleId="2024-PressRelease-Subtitle">
    <w:name w:val="2024 - PressRelease - Subtitle"/>
    <w:basedOn w:val="Normale"/>
    <w:next w:val="Normale"/>
    <w:autoRedefine/>
    <w:qFormat/>
    <w:rsid w:val="006528F3"/>
    <w:pPr>
      <w:spacing w:after="240"/>
    </w:pPr>
    <w:rPr>
      <w:rFonts w:ascii="Arial" w:hAnsi="Arial" w:cs="Arial"/>
      <w:bCs/>
      <w:i/>
      <w:color w:val="E84E0F"/>
      <w:szCs w:val="22"/>
      <w:lang w:eastAsia="it-IT"/>
    </w:rPr>
  </w:style>
  <w:style w:type="paragraph" w:customStyle="1" w:styleId="ComunicatoEXPOTesto">
    <w:name w:val="ComunicatoEXPO_Testo"/>
    <w:basedOn w:val="Normale"/>
    <w:autoRedefine/>
    <w:qFormat/>
    <w:rsid w:val="007039FC"/>
    <w:pPr>
      <w:spacing w:before="120"/>
      <w:ind w:right="142"/>
      <w:jc w:val="both"/>
    </w:pPr>
    <w:rPr>
      <w:rFonts w:ascii="Segoe UI Light" w:hAnsi="Segoe UI Light" w:cs="Segoe UI Light"/>
      <w:noProof/>
      <w:sz w:val="22"/>
      <w:szCs w:val="22"/>
      <w:lang w:eastAsia="it-IT"/>
    </w:rPr>
  </w:style>
  <w:style w:type="character" w:customStyle="1" w:styleId="normaltextrun">
    <w:name w:val="normaltextrun"/>
    <w:basedOn w:val="Carpredefinitoparagrafo"/>
    <w:rsid w:val="00776610"/>
  </w:style>
  <w:style w:type="character" w:customStyle="1" w:styleId="apple-converted-space">
    <w:name w:val="apple-converted-space"/>
    <w:basedOn w:val="Carpredefinitoparagrafo"/>
    <w:rsid w:val="005276F3"/>
  </w:style>
  <w:style w:type="character" w:styleId="Enfasigrassetto">
    <w:name w:val="Strong"/>
    <w:basedOn w:val="Carpredefinitoparagrafo"/>
    <w:uiPriority w:val="22"/>
    <w:qFormat/>
    <w:rsid w:val="005276F3"/>
    <w:rPr>
      <w:b/>
      <w:bCs/>
    </w:rPr>
  </w:style>
  <w:style w:type="paragraph" w:styleId="Revisione">
    <w:name w:val="Revision"/>
    <w:hidden/>
    <w:uiPriority w:val="99"/>
    <w:semiHidden/>
    <w:rsid w:val="00E26FEA"/>
  </w:style>
  <w:style w:type="paragraph" w:customStyle="1" w:styleId="Default">
    <w:name w:val="Default"/>
    <w:uiPriority w:val="99"/>
    <w:rsid w:val="00227239"/>
    <w:pPr>
      <w:autoSpaceDE w:val="0"/>
      <w:autoSpaceDN w:val="0"/>
      <w:adjustRightInd w:val="0"/>
    </w:pPr>
    <w:rPr>
      <w:rFonts w:ascii="Arial" w:eastAsia="Times New Roman" w:hAnsi="Arial" w:cs="Arial"/>
      <w:color w:val="000000"/>
      <w:kern w:val="0"/>
      <w:lang w:val="en-US"/>
      <w14:ligatures w14:val="none"/>
    </w:rPr>
  </w:style>
  <w:style w:type="character" w:customStyle="1" w:styleId="Menzionenonrisolta2">
    <w:name w:val="Menzione non risolta2"/>
    <w:basedOn w:val="Carpredefinitoparagrafo"/>
    <w:uiPriority w:val="99"/>
    <w:semiHidden/>
    <w:unhideWhenUsed/>
    <w:rsid w:val="00551D48"/>
    <w:rPr>
      <w:color w:val="605E5C"/>
      <w:shd w:val="clear" w:color="auto" w:fill="E1DFDD"/>
    </w:rPr>
  </w:style>
  <w:style w:type="character" w:styleId="Rimandocommento">
    <w:name w:val="annotation reference"/>
    <w:basedOn w:val="Carpredefinitoparagrafo"/>
    <w:uiPriority w:val="99"/>
    <w:semiHidden/>
    <w:unhideWhenUsed/>
    <w:rsid w:val="009623A6"/>
    <w:rPr>
      <w:sz w:val="16"/>
      <w:szCs w:val="16"/>
    </w:rPr>
  </w:style>
  <w:style w:type="paragraph" w:styleId="Testocommento">
    <w:name w:val="annotation text"/>
    <w:basedOn w:val="Normale"/>
    <w:link w:val="TestocommentoCarattere"/>
    <w:uiPriority w:val="99"/>
    <w:semiHidden/>
    <w:unhideWhenUsed/>
    <w:rsid w:val="009623A6"/>
    <w:rPr>
      <w:sz w:val="20"/>
      <w:szCs w:val="20"/>
    </w:rPr>
  </w:style>
  <w:style w:type="character" w:customStyle="1" w:styleId="TestocommentoCarattere">
    <w:name w:val="Testo commento Carattere"/>
    <w:basedOn w:val="Carpredefinitoparagrafo"/>
    <w:link w:val="Testocommento"/>
    <w:uiPriority w:val="99"/>
    <w:semiHidden/>
    <w:rsid w:val="009623A6"/>
    <w:rPr>
      <w:sz w:val="20"/>
      <w:szCs w:val="20"/>
    </w:rPr>
  </w:style>
  <w:style w:type="paragraph" w:styleId="Soggettocommento">
    <w:name w:val="annotation subject"/>
    <w:basedOn w:val="Testocommento"/>
    <w:next w:val="Testocommento"/>
    <w:link w:val="SoggettocommentoCarattere"/>
    <w:uiPriority w:val="99"/>
    <w:semiHidden/>
    <w:unhideWhenUsed/>
    <w:rsid w:val="009623A6"/>
    <w:rPr>
      <w:b/>
      <w:bCs/>
    </w:rPr>
  </w:style>
  <w:style w:type="character" w:customStyle="1" w:styleId="SoggettocommentoCarattere">
    <w:name w:val="Soggetto commento Carattere"/>
    <w:basedOn w:val="TestocommentoCarattere"/>
    <w:link w:val="Soggettocommento"/>
    <w:uiPriority w:val="99"/>
    <w:semiHidden/>
    <w:rsid w:val="009623A6"/>
    <w:rPr>
      <w:b/>
      <w:bCs/>
      <w:sz w:val="20"/>
      <w:szCs w:val="20"/>
    </w:rPr>
  </w:style>
  <w:style w:type="character" w:customStyle="1" w:styleId="mainabstract">
    <w:name w:val="mainabstract"/>
    <w:basedOn w:val="Carpredefinitoparagrafo"/>
    <w:rsid w:val="008168FD"/>
  </w:style>
  <w:style w:type="paragraph" w:styleId="NormaleWeb">
    <w:name w:val="Normal (Web)"/>
    <w:basedOn w:val="Normale"/>
    <w:uiPriority w:val="99"/>
    <w:unhideWhenUsed/>
    <w:rsid w:val="00056176"/>
    <w:pPr>
      <w:spacing w:before="100" w:beforeAutospacing="1" w:after="100" w:afterAutospacing="1"/>
    </w:pPr>
  </w:style>
  <w:style w:type="character" w:styleId="Enfasicorsivo">
    <w:name w:val="Emphasis"/>
    <w:basedOn w:val="Carpredefinitoparagrafo"/>
    <w:uiPriority w:val="20"/>
    <w:qFormat/>
    <w:rsid w:val="00905736"/>
    <w:rPr>
      <w:i/>
      <w:iCs/>
    </w:rPr>
  </w:style>
  <w:style w:type="character" w:customStyle="1" w:styleId="citation-109">
    <w:name w:val="citation-109"/>
    <w:basedOn w:val="Carpredefinitoparagrafo"/>
    <w:rsid w:val="006037A4"/>
  </w:style>
  <w:style w:type="character" w:customStyle="1" w:styleId="citation-137">
    <w:name w:val="citation-137"/>
    <w:basedOn w:val="Carpredefinitoparagrafo"/>
    <w:rsid w:val="006705C9"/>
  </w:style>
  <w:style w:type="character" w:customStyle="1" w:styleId="citation-136">
    <w:name w:val="citation-136"/>
    <w:basedOn w:val="Carpredefinitoparagrafo"/>
    <w:rsid w:val="006705C9"/>
  </w:style>
  <w:style w:type="character" w:customStyle="1" w:styleId="citation-135">
    <w:name w:val="citation-135"/>
    <w:basedOn w:val="Carpredefinitoparagrafo"/>
    <w:rsid w:val="006705C9"/>
  </w:style>
  <w:style w:type="character" w:customStyle="1" w:styleId="citation-157">
    <w:name w:val="citation-157"/>
    <w:basedOn w:val="Carpredefinitoparagrafo"/>
    <w:rsid w:val="00F17F1B"/>
  </w:style>
  <w:style w:type="character" w:customStyle="1" w:styleId="citation-156">
    <w:name w:val="citation-156"/>
    <w:basedOn w:val="Carpredefinitoparagrafo"/>
    <w:rsid w:val="00F17F1B"/>
  </w:style>
  <w:style w:type="character" w:customStyle="1" w:styleId="citation-155">
    <w:name w:val="citation-155"/>
    <w:basedOn w:val="Carpredefinitoparagrafo"/>
    <w:rsid w:val="00F17F1B"/>
  </w:style>
  <w:style w:type="character" w:customStyle="1" w:styleId="button-label">
    <w:name w:val="button-label"/>
    <w:basedOn w:val="Carpredefinitoparagrafo"/>
    <w:rsid w:val="00F17F1B"/>
  </w:style>
  <w:style w:type="character" w:customStyle="1" w:styleId="citation-154">
    <w:name w:val="citation-154"/>
    <w:basedOn w:val="Carpredefinitoparagrafo"/>
    <w:rsid w:val="00F17F1B"/>
  </w:style>
  <w:style w:type="character" w:customStyle="1" w:styleId="citation-153">
    <w:name w:val="citation-153"/>
    <w:basedOn w:val="Carpredefinitoparagrafo"/>
    <w:rsid w:val="00F17F1B"/>
  </w:style>
  <w:style w:type="character" w:customStyle="1" w:styleId="citation-152">
    <w:name w:val="citation-152"/>
    <w:basedOn w:val="Carpredefinitoparagrafo"/>
    <w:rsid w:val="00F17F1B"/>
  </w:style>
  <w:style w:type="character" w:customStyle="1" w:styleId="citation-151">
    <w:name w:val="citation-151"/>
    <w:basedOn w:val="Carpredefinitoparagrafo"/>
    <w:rsid w:val="00F17F1B"/>
  </w:style>
  <w:style w:type="character" w:customStyle="1" w:styleId="citation-150">
    <w:name w:val="citation-150"/>
    <w:basedOn w:val="Carpredefinitoparagrafo"/>
    <w:rsid w:val="00F17F1B"/>
  </w:style>
  <w:style w:type="character" w:customStyle="1" w:styleId="citation-179">
    <w:name w:val="citation-179"/>
    <w:basedOn w:val="Carpredefinitoparagrafo"/>
    <w:rsid w:val="00AC7F64"/>
  </w:style>
  <w:style w:type="character" w:customStyle="1" w:styleId="citation-178">
    <w:name w:val="citation-178"/>
    <w:basedOn w:val="Carpredefinitoparagrafo"/>
    <w:rsid w:val="00AC7F64"/>
  </w:style>
  <w:style w:type="character" w:customStyle="1" w:styleId="citation-177">
    <w:name w:val="citation-177"/>
    <w:basedOn w:val="Carpredefinitoparagrafo"/>
    <w:rsid w:val="00AC7F64"/>
  </w:style>
  <w:style w:type="character" w:customStyle="1" w:styleId="citation-188">
    <w:name w:val="citation-188"/>
    <w:basedOn w:val="Carpredefinitoparagrafo"/>
    <w:rsid w:val="00AC7F64"/>
  </w:style>
  <w:style w:type="character" w:customStyle="1" w:styleId="citation-187">
    <w:name w:val="citation-187"/>
    <w:basedOn w:val="Carpredefinitoparagrafo"/>
    <w:rsid w:val="00AC7F64"/>
  </w:style>
  <w:style w:type="character" w:customStyle="1" w:styleId="citation-186">
    <w:name w:val="citation-186"/>
    <w:basedOn w:val="Carpredefinitoparagrafo"/>
    <w:rsid w:val="00AC7F64"/>
  </w:style>
  <w:style w:type="character" w:customStyle="1" w:styleId="citation-199">
    <w:name w:val="citation-199"/>
    <w:basedOn w:val="Carpredefinitoparagrafo"/>
    <w:rsid w:val="00BF7EBE"/>
  </w:style>
  <w:style w:type="character" w:customStyle="1" w:styleId="citation-198">
    <w:name w:val="citation-198"/>
    <w:basedOn w:val="Carpredefinitoparagrafo"/>
    <w:rsid w:val="00BF7EBE"/>
  </w:style>
  <w:style w:type="character" w:customStyle="1" w:styleId="citation-205">
    <w:name w:val="citation-205"/>
    <w:basedOn w:val="Carpredefinitoparagrafo"/>
    <w:rsid w:val="00D97899"/>
  </w:style>
  <w:style w:type="character" w:customStyle="1" w:styleId="citation-204">
    <w:name w:val="citation-204"/>
    <w:basedOn w:val="Carpredefinitoparagrafo"/>
    <w:rsid w:val="00D97899"/>
  </w:style>
  <w:style w:type="character" w:customStyle="1" w:styleId="citation-209">
    <w:name w:val="citation-209"/>
    <w:basedOn w:val="Carpredefinitoparagrafo"/>
    <w:rsid w:val="00E91825"/>
  </w:style>
  <w:style w:type="character" w:customStyle="1" w:styleId="citation-214">
    <w:name w:val="citation-214"/>
    <w:basedOn w:val="Carpredefinitoparagrafo"/>
    <w:rsid w:val="00E91825"/>
  </w:style>
  <w:style w:type="character" w:customStyle="1" w:styleId="citation-213">
    <w:name w:val="citation-213"/>
    <w:basedOn w:val="Carpredefinitoparagrafo"/>
    <w:rsid w:val="00E91825"/>
  </w:style>
  <w:style w:type="paragraph" w:customStyle="1" w:styleId="p1">
    <w:name w:val="p1"/>
    <w:basedOn w:val="Normale"/>
    <w:rsid w:val="00AF2101"/>
    <w:rPr>
      <w:rFonts w:ascii="ABC Repro" w:hAnsi="ABC Repro"/>
      <w:color w:val="141413"/>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beghelli.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beghelli.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46479b6-a92c-4717-b466-8eecffa15a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DA97B7DF07DFB479D8133794DF5EC74" ma:contentTypeVersion="17" ma:contentTypeDescription="Creare un nuovo documento." ma:contentTypeScope="" ma:versionID="993a2eb55be8b7af6707d1c7d226e64a">
  <xsd:schema xmlns:xsd="http://www.w3.org/2001/XMLSchema" xmlns:xs="http://www.w3.org/2001/XMLSchema" xmlns:p="http://schemas.microsoft.com/office/2006/metadata/properties" xmlns:ns3="bd0da726-2cfa-4243-861c-70a0c35ee6bb" xmlns:ns4="446479b6-a92c-4717-b466-8eecffa15ae1" targetNamespace="http://schemas.microsoft.com/office/2006/metadata/properties" ma:root="true" ma:fieldsID="52ace74a4ca486e8169cb94c6343a45c" ns3:_="" ns4:_="">
    <xsd:import namespace="bd0da726-2cfa-4243-861c-70a0c35ee6bb"/>
    <xsd:import namespace="446479b6-a92c-4717-b466-8eecffa15ae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0da726-2cfa-4243-861c-70a0c35ee6bb"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6479b6-a92c-4717-b466-8eecffa15ae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3629B-518B-4F38-BA32-95562B777B36}">
  <ds:schemaRefs>
    <ds:schemaRef ds:uri="http://schemas.microsoft.com/sharepoint/v3/contenttype/forms"/>
  </ds:schemaRefs>
</ds:datastoreItem>
</file>

<file path=customXml/itemProps2.xml><?xml version="1.0" encoding="utf-8"?>
<ds:datastoreItem xmlns:ds="http://schemas.openxmlformats.org/officeDocument/2006/customXml" ds:itemID="{ED148448-D2CB-42EC-9D85-6D87E24ECC9F}">
  <ds:schemaRefs>
    <ds:schemaRef ds:uri="http://schemas.microsoft.com/office/2006/metadata/properties"/>
    <ds:schemaRef ds:uri="http://schemas.microsoft.com/office/infopath/2007/PartnerControls"/>
    <ds:schemaRef ds:uri="446479b6-a92c-4717-b466-8eecffa15ae1"/>
  </ds:schemaRefs>
</ds:datastoreItem>
</file>

<file path=customXml/itemProps3.xml><?xml version="1.0" encoding="utf-8"?>
<ds:datastoreItem xmlns:ds="http://schemas.openxmlformats.org/officeDocument/2006/customXml" ds:itemID="{7614B53A-4375-4F7B-892A-4109D68F4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0da726-2cfa-4243-861c-70a0c35ee6bb"/>
    <ds:schemaRef ds:uri="446479b6-a92c-4717-b466-8eecffa15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780</Words>
  <Characters>4971</Characters>
  <Application>Microsoft Office Word</Application>
  <DocSecurity>0</DocSecurity>
  <Lines>65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Girgenti Silvia</dc:creator>
  <cp:keywords/>
  <dc:description/>
  <cp:lastModifiedBy>Vania Brogi</cp:lastModifiedBy>
  <cp:revision>4</cp:revision>
  <cp:lastPrinted>2026-05-06T09:37:00Z</cp:lastPrinted>
  <dcterms:created xsi:type="dcterms:W3CDTF">2026-05-06T09:13:00Z</dcterms:created>
  <dcterms:modified xsi:type="dcterms:W3CDTF">2026-05-13T08:28:00Z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1696295349</vt:i4>
  </property>
  <property fmtid="{D5CDD505-2E9C-101B-9397-08002B2CF9AE}" pid="3" name="_NewReviewCycle">
    <vt:lpwstr/>
  </property>
  <property fmtid="{D5CDD505-2E9C-101B-9397-08002B2CF9AE}" pid="4" name="_EmailSubject">
    <vt:lpwstr>Comunicato Stampa Beghelli Leader della Sostenibilità 2026</vt:lpwstr>
  </property>
  <property fmtid="{D5CDD505-2E9C-101B-9397-08002B2CF9AE}" pid="5" name="_AuthorEmail">
    <vt:lpwstr>cristina.ferilli@gewiss.com</vt:lpwstr>
  </property>
  <property fmtid="{D5CDD505-2E9C-101B-9397-08002B2CF9AE}" pid="6" name="_AuthorEmailDisplayName">
    <vt:lpwstr>Ferilli Cristina</vt:lpwstr>
  </property>
  <property fmtid="{D5CDD505-2E9C-101B-9397-08002B2CF9AE}" pid="7" name="_PreviousAdHocReviewCycleID">
    <vt:i4>541141967</vt:i4>
  </property>
  <property fmtid="{D5CDD505-2E9C-101B-9397-08002B2CF9AE}" pid="8" name="ContentTypeId">
    <vt:lpwstr>0x010100ADA97B7DF07DFB479D8133794DF5EC74</vt:lpwstr>
  </property>
</Properties>
</file>