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56DA9" w14:textId="77777777" w:rsidR="000D6BFD" w:rsidRDefault="000D6BFD" w:rsidP="00D33DE0">
      <w:pPr>
        <w:jc w:val="right"/>
        <w:rPr>
          <w:rFonts w:ascii="Helvetica" w:hAnsi="Helvetica" w:cs="Arial"/>
          <w:i/>
          <w:iCs/>
          <w:kern w:val="2"/>
          <w:sz w:val="22"/>
          <w:szCs w:val="22"/>
          <w:lang w:val="en-US"/>
          <w14:ligatures w14:val="standardContextual"/>
        </w:rPr>
      </w:pPr>
    </w:p>
    <w:p w14:paraId="7874E3FC" w14:textId="0F7EEED8" w:rsidR="00EE20EB" w:rsidRPr="0086092E" w:rsidRDefault="000D6BFD" w:rsidP="00D33DE0">
      <w:pPr>
        <w:jc w:val="right"/>
        <w:rPr>
          <w:rFonts w:ascii="Helvetica" w:hAnsi="Helvetica" w:cs="Arial"/>
          <w:i/>
          <w:iCs/>
          <w:kern w:val="2"/>
          <w:sz w:val="22"/>
          <w:szCs w:val="22"/>
          <w:lang w:val="de-DE"/>
          <w14:ligatures w14:val="standardContextual"/>
        </w:rPr>
      </w:pPr>
      <w:r w:rsidRPr="0086092E">
        <w:rPr>
          <w:rFonts w:ascii="Helvetica" w:hAnsi="Helvetica" w:cs="Arial"/>
          <w:i/>
          <w:iCs/>
          <w:kern w:val="2"/>
          <w:sz w:val="22"/>
          <w:szCs w:val="22"/>
          <w:lang w:val="de-DE"/>
          <w14:ligatures w14:val="standardContextual"/>
        </w:rPr>
        <w:t>9. März 2026</w:t>
      </w:r>
      <w:r w:rsidR="00224566" w:rsidRPr="0086092E">
        <w:rPr>
          <w:rFonts w:ascii="Helvetica" w:hAnsi="Helvetica" w:cs="Arial"/>
          <w:kern w:val="2"/>
          <w:sz w:val="22"/>
          <w:szCs w:val="22"/>
          <w:lang w:val="de-DE"/>
          <w14:ligatures w14:val="standardContextual"/>
        </w:rPr>
        <w:t xml:space="preserve"> </w:t>
      </w:r>
    </w:p>
    <w:p w14:paraId="5C36EB5C" w14:textId="77777777" w:rsidR="00224566" w:rsidRPr="0086092E" w:rsidRDefault="00224566" w:rsidP="00416010">
      <w:pPr>
        <w:spacing w:before="80" w:line="280" w:lineRule="exact"/>
        <w:jc w:val="right"/>
        <w:rPr>
          <w:rFonts w:ascii="Helvetica" w:hAnsi="Helvetica" w:cs="Arial"/>
          <w:b/>
          <w:bCs/>
          <w:i/>
          <w:iCs/>
          <w:kern w:val="2"/>
          <w:sz w:val="28"/>
          <w:szCs w:val="28"/>
          <w:lang w:val="de-DE"/>
          <w14:ligatures w14:val="standardContextual"/>
        </w:rPr>
      </w:pPr>
    </w:p>
    <w:p w14:paraId="6E980911" w14:textId="3CF117B9" w:rsidR="0067733E" w:rsidRPr="0067733E" w:rsidRDefault="0067733E" w:rsidP="00E94B75">
      <w:pPr>
        <w:spacing w:before="80" w:line="280" w:lineRule="exact"/>
        <w:contextualSpacing/>
        <w:rPr>
          <w:rFonts w:ascii="Arial" w:hAnsi="Arial" w:cs="Arial"/>
          <w:b/>
          <w:bCs/>
          <w:kern w:val="2"/>
          <w:lang w:val="de-DE"/>
          <w14:ligatures w14:val="standardContextual"/>
        </w:rPr>
      </w:pPr>
      <w:r w:rsidRPr="0067733E">
        <w:rPr>
          <w:rFonts w:ascii="Arial" w:hAnsi="Arial" w:cs="Arial"/>
          <w:b/>
          <w:bCs/>
          <w:kern w:val="2"/>
          <w:lang w:val="de-DE"/>
          <w14:ligatures w14:val="standardContextual"/>
        </w:rPr>
        <w:t xml:space="preserve">GEWISS </w:t>
      </w:r>
      <w:proofErr w:type="spellStart"/>
      <w:r w:rsidRPr="0067733E">
        <w:rPr>
          <w:rFonts w:ascii="Arial" w:hAnsi="Arial" w:cs="Arial"/>
          <w:b/>
          <w:bCs/>
          <w:kern w:val="2"/>
          <w:lang w:val="de-DE"/>
          <w14:ligatures w14:val="standardContextual"/>
        </w:rPr>
        <w:t>LightZone</w:t>
      </w:r>
      <w:proofErr w:type="spellEnd"/>
      <w:r w:rsidRPr="0067733E">
        <w:rPr>
          <w:rFonts w:ascii="Arial" w:hAnsi="Arial" w:cs="Arial"/>
          <w:b/>
          <w:bCs/>
          <w:kern w:val="2"/>
          <w:lang w:val="de-DE"/>
          <w14:ligatures w14:val="standardContextual"/>
        </w:rPr>
        <w:t xml:space="preserve"> auf der </w:t>
      </w:r>
      <w:r w:rsidR="00055455">
        <w:rPr>
          <w:rFonts w:ascii="Arial" w:hAnsi="Arial" w:cs="Arial"/>
          <w:b/>
          <w:bCs/>
          <w:kern w:val="2"/>
          <w:lang w:val="de-DE"/>
          <w14:ligatures w14:val="standardContextual"/>
        </w:rPr>
        <w:t>l</w:t>
      </w:r>
      <w:r w:rsidRPr="0067733E">
        <w:rPr>
          <w:rFonts w:ascii="Arial" w:hAnsi="Arial" w:cs="Arial"/>
          <w:b/>
          <w:bCs/>
          <w:kern w:val="2"/>
          <w:lang w:val="de-DE"/>
          <w14:ligatures w14:val="standardContextual"/>
        </w:rPr>
        <w:t xml:space="preserve">ight + </w:t>
      </w:r>
      <w:proofErr w:type="spellStart"/>
      <w:r w:rsidR="00055455">
        <w:rPr>
          <w:rFonts w:ascii="Arial" w:hAnsi="Arial" w:cs="Arial"/>
          <w:b/>
          <w:bCs/>
          <w:kern w:val="2"/>
          <w:lang w:val="de-DE"/>
          <w14:ligatures w14:val="standardContextual"/>
        </w:rPr>
        <w:t>b</w:t>
      </w:r>
      <w:r w:rsidRPr="0067733E">
        <w:rPr>
          <w:rFonts w:ascii="Arial" w:hAnsi="Arial" w:cs="Arial"/>
          <w:b/>
          <w:bCs/>
          <w:kern w:val="2"/>
          <w:lang w:val="de-DE"/>
          <w14:ligatures w14:val="standardContextual"/>
        </w:rPr>
        <w:t>uilding</w:t>
      </w:r>
      <w:proofErr w:type="spellEnd"/>
      <w:r w:rsidRPr="0067733E">
        <w:rPr>
          <w:rFonts w:ascii="Arial" w:hAnsi="Arial" w:cs="Arial"/>
          <w:b/>
          <w:bCs/>
          <w:kern w:val="2"/>
          <w:lang w:val="de-DE"/>
          <w14:ligatures w14:val="standardContextual"/>
        </w:rPr>
        <w:t xml:space="preserve"> 2026: die Beleuchtung der Zukunft in einem brandneuen Urban Hub, der ein umfassendes Lichterlebnis bietet</w:t>
      </w:r>
    </w:p>
    <w:p w14:paraId="59A0C2D7" w14:textId="77777777" w:rsidR="0067733E" w:rsidRPr="0067733E" w:rsidRDefault="0067733E" w:rsidP="00E94B75">
      <w:pPr>
        <w:spacing w:before="80" w:line="280" w:lineRule="exact"/>
        <w:contextualSpacing/>
        <w:rPr>
          <w:rFonts w:ascii="Arial" w:hAnsi="Arial" w:cs="Arial"/>
          <w:b/>
          <w:bCs/>
          <w:kern w:val="2"/>
          <w:lang w:val="de-DE"/>
          <w14:ligatures w14:val="standardContextual"/>
        </w:rPr>
      </w:pPr>
    </w:p>
    <w:p w14:paraId="075FA114" w14:textId="46FD14BF"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r w:rsidRPr="0067733E">
        <w:rPr>
          <w:rFonts w:ascii="Arial" w:hAnsi="Arial" w:cs="Arial"/>
          <w:kern w:val="2"/>
          <w:sz w:val="22"/>
          <w:szCs w:val="22"/>
          <w:lang w:val="de-DE"/>
          <w14:ligatures w14:val="standardContextual"/>
        </w:rPr>
        <w:t xml:space="preserve">Die Identität der </w:t>
      </w:r>
      <w:r w:rsidRPr="0067733E">
        <w:rPr>
          <w:rFonts w:ascii="Arial" w:hAnsi="Arial" w:cs="Arial"/>
          <w:b/>
          <w:bCs/>
          <w:kern w:val="2"/>
          <w:sz w:val="22"/>
          <w:szCs w:val="22"/>
          <w:lang w:val="de-DE"/>
          <w14:ligatures w14:val="standardContextual"/>
        </w:rPr>
        <w:t xml:space="preserve">GEWISS </w:t>
      </w:r>
      <w:proofErr w:type="spellStart"/>
      <w:r w:rsidRPr="0067733E">
        <w:rPr>
          <w:rFonts w:ascii="Arial" w:hAnsi="Arial" w:cs="Arial"/>
          <w:b/>
          <w:bCs/>
          <w:kern w:val="2"/>
          <w:sz w:val="22"/>
          <w:szCs w:val="22"/>
          <w:lang w:val="de-DE"/>
          <w14:ligatures w14:val="standardContextual"/>
        </w:rPr>
        <w:t>LightZone</w:t>
      </w:r>
      <w:proofErr w:type="spellEnd"/>
      <w:r w:rsidRPr="0067733E">
        <w:rPr>
          <w:rFonts w:ascii="Arial" w:hAnsi="Arial" w:cs="Arial"/>
          <w:kern w:val="2"/>
          <w:sz w:val="22"/>
          <w:szCs w:val="22"/>
          <w:lang w:val="de-DE"/>
          <w14:ligatures w14:val="standardContextual"/>
        </w:rPr>
        <w:t xml:space="preserve">, dem neuen Beleuchtungszentrum von GEWISS, das die drei Branchenführer </w:t>
      </w:r>
      <w:r w:rsidRPr="0067733E">
        <w:rPr>
          <w:rFonts w:ascii="Arial" w:hAnsi="Arial" w:cs="Arial"/>
          <w:b/>
          <w:bCs/>
          <w:kern w:val="2"/>
          <w:sz w:val="22"/>
          <w:szCs w:val="22"/>
          <w:lang w:val="de-DE"/>
          <w14:ligatures w14:val="standardContextual"/>
        </w:rPr>
        <w:t xml:space="preserve">BEGHELLI, PERFORMANCE </w:t>
      </w:r>
      <w:proofErr w:type="spellStart"/>
      <w:r w:rsidRPr="0067733E">
        <w:rPr>
          <w:rFonts w:ascii="Arial" w:hAnsi="Arial" w:cs="Arial"/>
          <w:b/>
          <w:bCs/>
          <w:kern w:val="2"/>
          <w:sz w:val="22"/>
          <w:szCs w:val="22"/>
          <w:lang w:val="de-DE"/>
          <w14:ligatures w14:val="standardContextual"/>
        </w:rPr>
        <w:t>iN</w:t>
      </w:r>
      <w:proofErr w:type="spellEnd"/>
      <w:r w:rsidRPr="0067733E">
        <w:rPr>
          <w:rFonts w:ascii="Arial" w:hAnsi="Arial" w:cs="Arial"/>
          <w:b/>
          <w:bCs/>
          <w:kern w:val="2"/>
          <w:sz w:val="22"/>
          <w:szCs w:val="22"/>
          <w:lang w:val="de-DE"/>
          <w14:ligatures w14:val="standardContextual"/>
        </w:rPr>
        <w:t xml:space="preserve"> LIGHTING und </w:t>
      </w:r>
      <w:proofErr w:type="gramStart"/>
      <w:r w:rsidRPr="0067733E">
        <w:rPr>
          <w:rFonts w:ascii="Arial" w:hAnsi="Arial" w:cs="Arial"/>
          <w:b/>
          <w:bCs/>
          <w:kern w:val="2"/>
          <w:sz w:val="22"/>
          <w:szCs w:val="22"/>
          <w:lang w:val="de-DE"/>
          <w14:ligatures w14:val="standardContextual"/>
        </w:rPr>
        <w:t>TVILIGHT</w:t>
      </w:r>
      <w:r w:rsidRPr="0067733E">
        <w:rPr>
          <w:rFonts w:ascii="Arial" w:hAnsi="Arial" w:cs="Arial"/>
          <w:kern w:val="2"/>
          <w:sz w:val="22"/>
          <w:szCs w:val="22"/>
          <w:lang w:val="de-DE"/>
          <w14:ligatures w14:val="standardContextual"/>
        </w:rPr>
        <w:t xml:space="preserve">  zusammenbringt</w:t>
      </w:r>
      <w:proofErr w:type="gramEnd"/>
      <w:r w:rsidRPr="0067733E">
        <w:rPr>
          <w:rFonts w:ascii="Arial" w:hAnsi="Arial" w:cs="Arial"/>
          <w:kern w:val="2"/>
          <w:sz w:val="22"/>
          <w:szCs w:val="22"/>
          <w:lang w:val="de-DE"/>
          <w14:ligatures w14:val="standardContextual"/>
        </w:rPr>
        <w:t xml:space="preserve">, nimmt auf der </w:t>
      </w:r>
      <w:r w:rsidR="007F6360">
        <w:rPr>
          <w:rFonts w:ascii="Arial" w:hAnsi="Arial" w:cs="Arial"/>
          <w:kern w:val="2"/>
          <w:sz w:val="22"/>
          <w:szCs w:val="22"/>
          <w:lang w:val="de-DE"/>
          <w14:ligatures w14:val="standardContextual"/>
        </w:rPr>
        <w:t>l</w:t>
      </w:r>
      <w:r w:rsidRPr="0067733E">
        <w:rPr>
          <w:rFonts w:ascii="Arial" w:hAnsi="Arial" w:cs="Arial"/>
          <w:kern w:val="2"/>
          <w:sz w:val="22"/>
          <w:szCs w:val="22"/>
          <w:lang w:val="de-DE"/>
          <w14:ligatures w14:val="standardContextual"/>
        </w:rPr>
        <w:t xml:space="preserve">ight + </w:t>
      </w:r>
      <w:proofErr w:type="spellStart"/>
      <w:r w:rsidR="007F6360">
        <w:rPr>
          <w:rFonts w:ascii="Arial" w:hAnsi="Arial" w:cs="Arial"/>
          <w:kern w:val="2"/>
          <w:sz w:val="22"/>
          <w:szCs w:val="22"/>
          <w:lang w:val="de-DE"/>
          <w14:ligatures w14:val="standardContextual"/>
        </w:rPr>
        <w:t>b</w:t>
      </w:r>
      <w:r w:rsidRPr="0067733E">
        <w:rPr>
          <w:rFonts w:ascii="Arial" w:hAnsi="Arial" w:cs="Arial"/>
          <w:kern w:val="2"/>
          <w:sz w:val="22"/>
          <w:szCs w:val="22"/>
          <w:lang w:val="de-DE"/>
          <w14:ligatures w14:val="standardContextual"/>
        </w:rPr>
        <w:t>uilding</w:t>
      </w:r>
      <w:proofErr w:type="spellEnd"/>
      <w:r w:rsidRPr="0067733E">
        <w:rPr>
          <w:rFonts w:ascii="Arial" w:hAnsi="Arial" w:cs="Arial"/>
          <w:kern w:val="2"/>
          <w:sz w:val="22"/>
          <w:szCs w:val="22"/>
          <w:lang w:val="de-DE"/>
          <w14:ligatures w14:val="standardContextual"/>
        </w:rPr>
        <w:t xml:space="preserve"> 2026 Gestalt an. Der Messestand ist keine traditionelle Ausstellungsfläche, sondern wie ein </w:t>
      </w:r>
      <w:r w:rsidRPr="0067733E">
        <w:rPr>
          <w:rFonts w:ascii="Arial" w:hAnsi="Arial" w:cs="Arial"/>
          <w:b/>
          <w:bCs/>
          <w:kern w:val="2"/>
          <w:sz w:val="22"/>
          <w:szCs w:val="22"/>
          <w:lang w:val="de-DE"/>
          <w14:ligatures w14:val="standardContextual"/>
        </w:rPr>
        <w:t>urbaner Erlebnis-Hub</w:t>
      </w:r>
      <w:r w:rsidRPr="0067733E">
        <w:rPr>
          <w:rFonts w:ascii="Arial" w:hAnsi="Arial" w:cs="Arial"/>
          <w:kern w:val="2"/>
          <w:sz w:val="22"/>
          <w:szCs w:val="22"/>
          <w:lang w:val="de-DE"/>
          <w14:ligatures w14:val="standardContextual"/>
        </w:rPr>
        <w:t xml:space="preserve"> gestaltet, der mit maßgeschneiderten Lösungen für verschiedene Anwendungsbereiche eine Reise durch die ganze Welt des Lichts ermöglicht. Hier interagieren Beleuchtung, Sicherheit, Leistung und intelligente Technologien und begleiten die Besucher durch </w:t>
      </w:r>
      <w:r w:rsidRPr="0067733E">
        <w:rPr>
          <w:rFonts w:ascii="Arial" w:hAnsi="Arial" w:cs="Arial"/>
          <w:b/>
          <w:bCs/>
          <w:kern w:val="2"/>
          <w:sz w:val="22"/>
          <w:szCs w:val="22"/>
          <w:lang w:val="de-DE"/>
          <w14:ligatures w14:val="standardContextual"/>
        </w:rPr>
        <w:t>sechs reale Anwendungen</w:t>
      </w:r>
      <w:r w:rsidRPr="0067733E">
        <w:rPr>
          <w:rFonts w:ascii="Arial" w:hAnsi="Arial" w:cs="Arial"/>
          <w:kern w:val="2"/>
          <w:sz w:val="22"/>
          <w:szCs w:val="22"/>
          <w:lang w:val="de-DE"/>
          <w14:ligatures w14:val="standardContextual"/>
        </w:rPr>
        <w:t>, die zeigen, wie Licht Räume gestalten, Menschen unterstützen und zur Entwicklung sicherer, effizienterer und nachhaltigerer Umgebungen beitragen kann.</w:t>
      </w:r>
    </w:p>
    <w:p w14:paraId="7AB3301D" w14:textId="77777777"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p>
    <w:p w14:paraId="4749BD0C" w14:textId="77777777" w:rsidR="0067733E" w:rsidRPr="0067733E" w:rsidRDefault="0067733E" w:rsidP="00E94B75">
      <w:pPr>
        <w:spacing w:before="80" w:line="280" w:lineRule="exact"/>
        <w:contextualSpacing/>
        <w:rPr>
          <w:rFonts w:ascii="Arial" w:hAnsi="Arial" w:cs="Arial"/>
          <w:b/>
          <w:bCs/>
          <w:kern w:val="2"/>
          <w:sz w:val="22"/>
          <w:szCs w:val="22"/>
          <w:lang w:val="de-DE"/>
          <w14:ligatures w14:val="standardContextual"/>
        </w:rPr>
      </w:pPr>
      <w:r w:rsidRPr="0067733E">
        <w:rPr>
          <w:rFonts w:ascii="Arial" w:eastAsiaTheme="minorHAnsi" w:hAnsi="Arial" w:cs="Arial"/>
          <w:b/>
          <w:bCs/>
          <w:kern w:val="2"/>
          <w:sz w:val="22"/>
          <w:szCs w:val="22"/>
          <w:lang w:val="de-DE" w:eastAsia="en-US"/>
          <w14:ligatures w14:val="standardContextual"/>
        </w:rPr>
        <w:t xml:space="preserve">Residential &amp; Hospitality </w:t>
      </w:r>
      <w:r w:rsidRPr="0067733E">
        <w:rPr>
          <w:rFonts w:ascii="Arial" w:hAnsi="Arial" w:cs="Arial"/>
          <w:b/>
          <w:bCs/>
          <w:kern w:val="2"/>
          <w:sz w:val="22"/>
          <w:szCs w:val="22"/>
          <w:lang w:val="de-DE"/>
          <w14:ligatures w14:val="standardContextual"/>
        </w:rPr>
        <w:t>– Komfort, Rückkehr zur Natur und Wohlbefinden</w:t>
      </w:r>
    </w:p>
    <w:p w14:paraId="72E66094" w14:textId="77777777"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r w:rsidRPr="0067733E">
        <w:rPr>
          <w:rFonts w:ascii="Arial" w:hAnsi="Arial" w:cs="Arial"/>
          <w:kern w:val="2"/>
          <w:sz w:val="22"/>
          <w:szCs w:val="22"/>
          <w:lang w:val="de-DE"/>
          <w14:ligatures w14:val="standardContextual"/>
        </w:rPr>
        <w:t xml:space="preserve">In dieser Umgebung erlebt das Fachpublikum, wie Beleuchtung Wohn- und Hotelräume aufwertet, indem sie eine einladende Atmosphäre schafft. Inspiriert von der japanischen Kultur, die das perfekte Gleichgewicht </w:t>
      </w:r>
      <w:proofErr w:type="gramStart"/>
      <w:r w:rsidRPr="0067733E">
        <w:rPr>
          <w:rFonts w:ascii="Arial" w:hAnsi="Arial" w:cs="Arial"/>
          <w:kern w:val="2"/>
          <w:sz w:val="22"/>
          <w:szCs w:val="22"/>
          <w:lang w:val="de-DE"/>
          <w14:ligatures w14:val="standardContextual"/>
        </w:rPr>
        <w:t>zwischen Mensch</w:t>
      </w:r>
      <w:proofErr w:type="gramEnd"/>
      <w:r w:rsidRPr="0067733E">
        <w:rPr>
          <w:rFonts w:ascii="Arial" w:hAnsi="Arial" w:cs="Arial"/>
          <w:kern w:val="2"/>
          <w:sz w:val="22"/>
          <w:szCs w:val="22"/>
          <w:lang w:val="de-DE"/>
          <w14:ligatures w14:val="standardContextual"/>
        </w:rPr>
        <w:t xml:space="preserve"> und Natur im Zen-Garten zum Ausdruck bringt, wird Licht zu einem verbindenden Element, das Wohlbefinden, Orientierung und Raumqualität erzeugt. Der japanische </w:t>
      </w:r>
      <w:proofErr w:type="spellStart"/>
      <w:r w:rsidRPr="0067733E">
        <w:rPr>
          <w:rFonts w:ascii="Arial" w:hAnsi="Arial" w:cs="Arial"/>
          <w:kern w:val="2"/>
          <w:sz w:val="22"/>
          <w:szCs w:val="22"/>
          <w:lang w:val="de-DE"/>
          <w14:ligatures w14:val="standardContextual"/>
        </w:rPr>
        <w:t>Tsukubai</w:t>
      </w:r>
      <w:proofErr w:type="spellEnd"/>
      <w:r w:rsidRPr="0067733E">
        <w:rPr>
          <w:rFonts w:ascii="Arial" w:hAnsi="Arial" w:cs="Arial"/>
          <w:kern w:val="2"/>
          <w:sz w:val="22"/>
          <w:szCs w:val="22"/>
          <w:lang w:val="de-DE"/>
          <w14:ligatures w14:val="standardContextual"/>
        </w:rPr>
        <w:t xml:space="preserve">-Steinbrunnen wird zu einer Form aus Licht und natürlicher Harmonie. </w:t>
      </w:r>
    </w:p>
    <w:p w14:paraId="0B140B33" w14:textId="77777777"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p>
    <w:p w14:paraId="1AFE59B4" w14:textId="77777777" w:rsidR="0067733E" w:rsidRPr="0067733E" w:rsidRDefault="0067733E" w:rsidP="00E94B75">
      <w:pPr>
        <w:spacing w:before="80" w:line="280" w:lineRule="exact"/>
        <w:contextualSpacing/>
        <w:outlineLvl w:val="2"/>
        <w:rPr>
          <w:rFonts w:ascii="Arial" w:eastAsiaTheme="minorHAnsi" w:hAnsi="Arial" w:cs="Arial"/>
          <w:b/>
          <w:bCs/>
          <w:kern w:val="2"/>
          <w:sz w:val="22"/>
          <w:szCs w:val="22"/>
          <w:lang w:val="en-GB" w:eastAsia="en-US"/>
          <w14:ligatures w14:val="standardContextual"/>
        </w:rPr>
      </w:pPr>
      <w:r w:rsidRPr="0067733E">
        <w:rPr>
          <w:rFonts w:ascii="Arial" w:eastAsiaTheme="minorHAnsi" w:hAnsi="Arial" w:cs="Arial"/>
          <w:b/>
          <w:bCs/>
          <w:kern w:val="2"/>
          <w:sz w:val="22"/>
          <w:szCs w:val="22"/>
          <w:lang w:val="en-GB" w:eastAsia="en-US"/>
          <w14:ligatures w14:val="standardContextual"/>
        </w:rPr>
        <w:t xml:space="preserve">Office – </w:t>
      </w:r>
      <w:r w:rsidRPr="0067733E">
        <w:rPr>
          <w:rFonts w:ascii="Arial" w:eastAsiaTheme="minorHAnsi" w:hAnsi="Arial" w:cs="Arial"/>
          <w:b/>
          <w:bCs/>
          <w:kern w:val="2"/>
          <w:sz w:val="22"/>
          <w:szCs w:val="22"/>
          <w:lang w:val="en-US" w:eastAsia="en-US"/>
          <w14:ligatures w14:val="standardContextual"/>
        </w:rPr>
        <w:t>Human Centric Lighting</w:t>
      </w:r>
      <w:r w:rsidRPr="0067733E">
        <w:rPr>
          <w:rFonts w:ascii="Arial" w:eastAsiaTheme="minorHAnsi" w:hAnsi="Arial" w:cs="Arial"/>
          <w:b/>
          <w:bCs/>
          <w:kern w:val="2"/>
          <w:sz w:val="22"/>
          <w:szCs w:val="22"/>
          <w:lang w:val="en-GB" w:eastAsia="en-US"/>
          <w14:ligatures w14:val="standardContextual"/>
        </w:rPr>
        <w:t xml:space="preserve"> und Future-Proof Technologie</w:t>
      </w:r>
    </w:p>
    <w:p w14:paraId="2AC40E62" w14:textId="77777777"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r w:rsidRPr="0067733E">
        <w:rPr>
          <w:rFonts w:ascii="Arial" w:hAnsi="Arial" w:cs="Arial"/>
          <w:kern w:val="2"/>
          <w:sz w:val="22"/>
          <w:szCs w:val="22"/>
          <w:lang w:val="de-DE"/>
          <w14:ligatures w14:val="standardContextual"/>
        </w:rPr>
        <w:t xml:space="preserve">In Büroräumen spielt Licht eine grundlegende Rolle für die Verbesserung der Arbeitsplatzqualität und des Wohlbefindens der Menschen. Die vorgestellten Lösungen zeigen, wie dynamische und vernetzte Beleuchtung den Tagesrhythmus begleitet, sich an Aktivitäten anpasst und dazu beiträgt, flexiblere und komfortablere Arbeitsbereiche zu schaffen. Zudem wird es immer wichtiger, nachhaltige, zukunftssichere Beleuchtungslösungen zu haben, die sich weiterentwickeln und aktualisieren lassen – wie die neue Leuchtenfamilie </w:t>
      </w:r>
      <w:r w:rsidRPr="0067733E">
        <w:rPr>
          <w:rFonts w:ascii="Arial" w:hAnsi="Arial" w:cs="Arial"/>
          <w:b/>
          <w:bCs/>
          <w:kern w:val="2"/>
          <w:sz w:val="22"/>
          <w:szCs w:val="22"/>
          <w:lang w:val="de-DE"/>
          <w14:ligatures w14:val="standardContextual"/>
        </w:rPr>
        <w:t>SL 629+</w:t>
      </w:r>
      <w:r w:rsidRPr="0067733E">
        <w:rPr>
          <w:rFonts w:ascii="Arial" w:hAnsi="Arial" w:cs="Arial"/>
          <w:kern w:val="2"/>
          <w:sz w:val="22"/>
          <w:szCs w:val="22"/>
          <w:lang w:val="de-DE"/>
          <w14:ligatures w14:val="standardContextual"/>
        </w:rPr>
        <w:t xml:space="preserve"> von PERFORMANCE </w:t>
      </w:r>
      <w:proofErr w:type="spellStart"/>
      <w:r w:rsidRPr="0067733E">
        <w:rPr>
          <w:rFonts w:ascii="Arial" w:hAnsi="Arial" w:cs="Arial"/>
          <w:kern w:val="2"/>
          <w:sz w:val="22"/>
          <w:szCs w:val="22"/>
          <w:lang w:val="de-DE"/>
          <w14:ligatures w14:val="standardContextual"/>
        </w:rPr>
        <w:t>iN</w:t>
      </w:r>
      <w:proofErr w:type="spellEnd"/>
      <w:r w:rsidRPr="0067733E">
        <w:rPr>
          <w:rFonts w:ascii="Arial" w:hAnsi="Arial" w:cs="Arial"/>
          <w:kern w:val="2"/>
          <w:sz w:val="22"/>
          <w:szCs w:val="22"/>
          <w:lang w:val="de-DE"/>
          <w14:ligatures w14:val="standardContextual"/>
        </w:rPr>
        <w:t xml:space="preserve"> LIGHTING. Wie viele andere Beleuchtungslösungen des Unternehmens, ist auch diese Serie mit innovativer Future-Proof Technologie ausgestattet, die auch nach der Installation den Austausch und die Aktualisierung von LEDs und weiteren Komponenten ermöglicht. Durch ihre längere Lebensdauer und einfachere Wartung können Kosten eingespart und Abfall reduziert werden. Die Beleuchtung ist anpassbar, komfortabel und energieeffizient, mit einer kontrollierten Lichtabstrahlung, die Blendung begrenzt und den Sehkomfort verbessert.</w:t>
      </w:r>
    </w:p>
    <w:p w14:paraId="3E687DB9" w14:textId="77777777" w:rsidR="0067733E" w:rsidRPr="0067733E" w:rsidRDefault="0067733E" w:rsidP="00E94B75">
      <w:pPr>
        <w:spacing w:before="80" w:line="280" w:lineRule="exact"/>
        <w:contextualSpacing/>
        <w:rPr>
          <w:rFonts w:ascii="Arial" w:hAnsi="Arial" w:cs="Arial"/>
          <w:b/>
          <w:bCs/>
          <w:kern w:val="2"/>
          <w:sz w:val="22"/>
          <w:szCs w:val="22"/>
          <w:lang w:val="de-DE"/>
          <w14:ligatures w14:val="standardContextual"/>
        </w:rPr>
      </w:pPr>
    </w:p>
    <w:p w14:paraId="49ABFDEB" w14:textId="77777777" w:rsidR="0067733E" w:rsidRPr="0067733E" w:rsidRDefault="0067733E" w:rsidP="00E94B75">
      <w:pPr>
        <w:spacing w:before="80" w:line="280" w:lineRule="exact"/>
        <w:contextualSpacing/>
        <w:rPr>
          <w:rFonts w:ascii="Arial" w:hAnsi="Arial" w:cs="Arial"/>
          <w:b/>
          <w:bCs/>
          <w:kern w:val="2"/>
          <w:sz w:val="22"/>
          <w:szCs w:val="22"/>
          <w:lang w:val="de-DE"/>
          <w14:ligatures w14:val="standardContextual"/>
        </w:rPr>
      </w:pPr>
      <w:r w:rsidRPr="0067733E">
        <w:rPr>
          <w:rFonts w:ascii="Arial" w:hAnsi="Arial" w:cs="Arial"/>
          <w:b/>
          <w:bCs/>
          <w:kern w:val="2"/>
          <w:sz w:val="22"/>
          <w:szCs w:val="22"/>
          <w:lang w:val="de-DE"/>
          <w14:ligatures w14:val="standardContextual"/>
        </w:rPr>
        <w:t>Industry – Effizienz, Zuverlässigkeit und Sicherheit</w:t>
      </w:r>
    </w:p>
    <w:p w14:paraId="663906CC" w14:textId="77777777"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r w:rsidRPr="0067733E">
        <w:rPr>
          <w:rFonts w:ascii="Arial" w:hAnsi="Arial" w:cs="Arial"/>
          <w:kern w:val="2"/>
          <w:sz w:val="22"/>
          <w:szCs w:val="22"/>
          <w:lang w:val="de-DE"/>
          <w14:ligatures w14:val="standardContextual"/>
        </w:rPr>
        <w:t xml:space="preserve">Dieser Bereich ist industriellen Umgebungen mit hoher betrieblicher Komplexität nachempfunden, in denen fortschrittliche Beleuchtungssysteme spezifische Anforderungen an die Arbeitsbeleuchtung und eine optimierte Lichtverteilung erfüllen. Die Integration vernetzter Leuchten und intelligenter Steuerungssysteme verbessert die Energieeffizienz, senkt die Betriebskosten und gewährleistet Kontinuität, Sicherheit und Sehkomfort in Produktionsprozessen. </w:t>
      </w:r>
    </w:p>
    <w:p w14:paraId="34C6A590" w14:textId="06B4F208"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r w:rsidRPr="0067733E">
        <w:rPr>
          <w:rFonts w:ascii="Arial" w:hAnsi="Arial" w:cs="Arial"/>
          <w:kern w:val="2"/>
          <w:sz w:val="22"/>
          <w:szCs w:val="22"/>
          <w:lang w:val="de-DE"/>
          <w14:ligatures w14:val="standardContextual"/>
        </w:rPr>
        <w:t xml:space="preserve">Die </w:t>
      </w:r>
      <w:r w:rsidRPr="0067733E">
        <w:rPr>
          <w:rFonts w:ascii="Arial" w:hAnsi="Arial" w:cs="Arial"/>
          <w:b/>
          <w:bCs/>
          <w:kern w:val="2"/>
          <w:sz w:val="22"/>
          <w:szCs w:val="22"/>
          <w:lang w:val="de-DE"/>
          <w14:ligatures w14:val="standardContextual"/>
        </w:rPr>
        <w:t>BEGHELLI-Serien Acciaio</w:t>
      </w:r>
      <w:r w:rsidRPr="0067733E">
        <w:rPr>
          <w:rFonts w:ascii="Arial" w:hAnsi="Arial" w:cs="Arial"/>
          <w:kern w:val="2"/>
          <w:sz w:val="22"/>
          <w:szCs w:val="22"/>
          <w:lang w:val="de-DE"/>
          <w14:ligatures w14:val="standardContextual"/>
        </w:rPr>
        <w:t xml:space="preserve">, aus Stahl mit den Schutzarten IP66 und IK07, sowie </w:t>
      </w:r>
      <w:r w:rsidRPr="0067733E">
        <w:rPr>
          <w:rFonts w:ascii="Arial" w:hAnsi="Arial" w:cs="Arial"/>
          <w:b/>
          <w:bCs/>
          <w:kern w:val="2"/>
          <w:sz w:val="22"/>
          <w:szCs w:val="22"/>
          <w:lang w:val="de-DE"/>
          <w14:ligatures w14:val="standardContextual"/>
        </w:rPr>
        <w:t>Acciaio Extreme</w:t>
      </w:r>
      <w:r w:rsidRPr="0067733E">
        <w:rPr>
          <w:rFonts w:ascii="Arial" w:hAnsi="Arial" w:cs="Arial"/>
          <w:kern w:val="2"/>
          <w:sz w:val="22"/>
          <w:szCs w:val="22"/>
          <w:lang w:val="de-DE"/>
          <w14:ligatures w14:val="standardContextual"/>
        </w:rPr>
        <w:t xml:space="preserve">, mit einem Gehäuse aus Edelstahl und der Schutzart IK09, sind für maximale </w:t>
      </w:r>
      <w:r w:rsidRPr="0067733E">
        <w:rPr>
          <w:rFonts w:ascii="Arial" w:hAnsi="Arial" w:cs="Arial"/>
          <w:kern w:val="2"/>
          <w:sz w:val="22"/>
          <w:szCs w:val="22"/>
          <w:lang w:val="de-DE"/>
          <w14:ligatures w14:val="standardContextual"/>
        </w:rPr>
        <w:lastRenderedPageBreak/>
        <w:t xml:space="preserve">Widerstandsfähigkeit in rauen und stark beanspruchten Umgebungen ausgelegt. Sie sind ideal für industrielle Innen- </w:t>
      </w:r>
      <w:r w:rsidR="004E5AD5">
        <w:rPr>
          <w:rFonts w:ascii="Arial" w:hAnsi="Arial" w:cs="Arial"/>
          <w:kern w:val="2"/>
          <w:sz w:val="22"/>
          <w:szCs w:val="22"/>
          <w:lang w:val="de-DE"/>
          <w14:ligatures w14:val="standardContextual"/>
        </w:rPr>
        <w:t xml:space="preserve">und </w:t>
      </w:r>
      <w:r w:rsidRPr="0067733E">
        <w:rPr>
          <w:rFonts w:ascii="Arial" w:hAnsi="Arial" w:cs="Arial"/>
          <w:kern w:val="2"/>
          <w:sz w:val="22"/>
          <w:szCs w:val="22"/>
          <w:lang w:val="de-DE"/>
          <w14:ligatures w14:val="standardContextual"/>
        </w:rPr>
        <w:t>Außenbereiche, die Feuchtigkeit, Staub oder Chemikalien ausgesetzt sind und gewährleisten Langlebigkeit, einfache Wartung und zuverlässige Lichtleistung auch unter besonders rauen Betriebsbedingungen. Beide sind in einer ATEX-Version für die Installation in explosionsgefährdeten Bereichen erhältlich.</w:t>
      </w:r>
    </w:p>
    <w:p w14:paraId="43CA5CE7" w14:textId="77777777"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p>
    <w:p w14:paraId="455AF0B8" w14:textId="77777777" w:rsidR="0067733E" w:rsidRPr="0067733E" w:rsidRDefault="0067733E" w:rsidP="00E94B75">
      <w:pPr>
        <w:spacing w:before="80" w:line="280" w:lineRule="exact"/>
        <w:contextualSpacing/>
        <w:rPr>
          <w:rFonts w:ascii="Arial" w:hAnsi="Arial" w:cs="Arial"/>
          <w:b/>
          <w:bCs/>
          <w:kern w:val="2"/>
          <w:sz w:val="22"/>
          <w:szCs w:val="22"/>
          <w:lang w:val="de-DE"/>
          <w14:ligatures w14:val="standardContextual"/>
        </w:rPr>
      </w:pPr>
      <w:r w:rsidRPr="0067733E">
        <w:rPr>
          <w:rFonts w:ascii="Arial" w:eastAsiaTheme="minorHAnsi" w:hAnsi="Arial" w:cs="Arial"/>
          <w:b/>
          <w:bCs/>
          <w:kern w:val="2"/>
          <w:sz w:val="22"/>
          <w:szCs w:val="22"/>
          <w:lang w:val="de-DE" w:eastAsia="en-US"/>
          <w14:ligatures w14:val="standardContextual"/>
        </w:rPr>
        <w:t>Emergency</w:t>
      </w:r>
      <w:r w:rsidRPr="0067733E">
        <w:rPr>
          <w:rFonts w:ascii="Arial" w:hAnsi="Arial" w:cs="Arial"/>
          <w:b/>
          <w:bCs/>
          <w:kern w:val="2"/>
          <w:sz w:val="22"/>
          <w:szCs w:val="22"/>
          <w:lang w:val="de-DE"/>
          <w14:ligatures w14:val="standardContextual"/>
        </w:rPr>
        <w:t xml:space="preserve"> – Betriebskontinuität und Schutz</w:t>
      </w:r>
    </w:p>
    <w:p w14:paraId="4CD1A4C6" w14:textId="6ED7EEEB"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r w:rsidRPr="0067733E">
        <w:rPr>
          <w:rFonts w:ascii="Arial" w:hAnsi="Arial" w:cs="Arial"/>
          <w:kern w:val="2"/>
          <w:sz w:val="22"/>
          <w:szCs w:val="22"/>
          <w:lang w:val="de-DE"/>
          <w14:ligatures w14:val="standardContextual"/>
        </w:rPr>
        <w:t xml:space="preserve">Dieser Themenraum beleuchtet die entscheidende Rolle der Notbeleuchtung beim Management kritischer Situationen, der Einhaltung gesetzlicher Vorschriften und dem Schutz der Bewohner. Die Systeme werden sofort aktiviert, das Licht dient als Orientierungshilfe und Sicherheitsmerkmal, indem es auch unter schwierigsten Bedingungen den Weg zu sicheren Fluchtwegen weist. Hier werden die neuesten Innovationen von </w:t>
      </w:r>
      <w:r w:rsidRPr="0067733E">
        <w:rPr>
          <w:rFonts w:ascii="Arial" w:hAnsi="Arial" w:cs="Arial"/>
          <w:b/>
          <w:bCs/>
          <w:kern w:val="2"/>
          <w:sz w:val="22"/>
          <w:szCs w:val="22"/>
          <w:lang w:val="de-DE"/>
          <w14:ligatures w14:val="standardContextual"/>
        </w:rPr>
        <w:t>BEGHELLI</w:t>
      </w:r>
      <w:r w:rsidRPr="0067733E">
        <w:rPr>
          <w:rFonts w:ascii="Arial" w:hAnsi="Arial" w:cs="Arial"/>
          <w:kern w:val="2"/>
          <w:sz w:val="22"/>
          <w:szCs w:val="22"/>
          <w:lang w:val="de-DE"/>
          <w14:ligatures w14:val="standardContextual"/>
        </w:rPr>
        <w:t xml:space="preserve"> vorgestellt, darunter:</w:t>
      </w:r>
    </w:p>
    <w:p w14:paraId="21AB2948" w14:textId="75D0CB97"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r w:rsidRPr="0067733E">
        <w:rPr>
          <w:rFonts w:ascii="Arial" w:hAnsi="Arial" w:cs="Arial"/>
          <w:kern w:val="2"/>
          <w:sz w:val="22"/>
          <w:szCs w:val="22"/>
          <w:lang w:val="de-DE"/>
          <w14:ligatures w14:val="standardContextual"/>
        </w:rPr>
        <w:t>•</w:t>
      </w:r>
      <w:r w:rsidR="00DA2074">
        <w:rPr>
          <w:rFonts w:ascii="Arial" w:hAnsi="Arial" w:cs="Arial"/>
          <w:kern w:val="2"/>
          <w:sz w:val="22"/>
          <w:szCs w:val="22"/>
          <w:lang w:val="de-DE"/>
          <w14:ligatures w14:val="standardContextual"/>
        </w:rPr>
        <w:t xml:space="preserve">  </w:t>
      </w:r>
      <w:r w:rsidRPr="0067733E">
        <w:rPr>
          <w:rFonts w:ascii="Arial" w:hAnsi="Arial" w:cs="Arial"/>
          <w:b/>
          <w:bCs/>
          <w:kern w:val="2"/>
          <w:sz w:val="22"/>
          <w:szCs w:val="22"/>
          <w:lang w:val="de-DE"/>
          <w14:ligatures w14:val="standardContextual"/>
        </w:rPr>
        <w:t>Exit</w:t>
      </w:r>
      <w:r w:rsidR="00816B70">
        <w:rPr>
          <w:rFonts w:ascii="Arial" w:hAnsi="Arial" w:cs="Arial"/>
          <w:b/>
          <w:bCs/>
          <w:kern w:val="2"/>
          <w:sz w:val="22"/>
          <w:szCs w:val="22"/>
          <w:lang w:val="de-DE"/>
          <w14:ligatures w14:val="standardContextual"/>
        </w:rPr>
        <w:t xml:space="preserve"> </w:t>
      </w:r>
      <w:r w:rsidRPr="0067733E">
        <w:rPr>
          <w:rFonts w:ascii="Arial" w:hAnsi="Arial" w:cs="Arial"/>
          <w:b/>
          <w:bCs/>
          <w:kern w:val="2"/>
          <w:sz w:val="22"/>
          <w:szCs w:val="22"/>
          <w:lang w:val="de-DE"/>
          <w14:ligatures w14:val="standardContextual"/>
        </w:rPr>
        <w:t>Pro und Exit Pro Combo</w:t>
      </w:r>
      <w:r w:rsidRPr="0067733E">
        <w:rPr>
          <w:rFonts w:ascii="Arial" w:hAnsi="Arial" w:cs="Arial"/>
          <w:kern w:val="2"/>
          <w:sz w:val="22"/>
          <w:szCs w:val="22"/>
          <w:lang w:val="de-DE"/>
          <w14:ligatures w14:val="standardContextual"/>
        </w:rPr>
        <w:t>: neue hochhelle Notausgangskennzeichnungen, die für eine einfache Installation konzipiert sind und auch in einer wasserdichten IP65-Version erhältlich sind. Die Combo-Version integriert die Funktion der Fluchtwegbeleuchtung in die Kennzeichnung, die nur im Notfall aktiviert wird; die Optik kann so konfiguriert werden, dass sie eine oder beide Seiten des Fluchtwegs beleuchtet;</w:t>
      </w:r>
    </w:p>
    <w:p w14:paraId="3E5B7178" w14:textId="798E9ADC"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r w:rsidRPr="0067733E">
        <w:rPr>
          <w:rFonts w:ascii="Arial" w:hAnsi="Arial" w:cs="Arial"/>
          <w:kern w:val="2"/>
          <w:sz w:val="22"/>
          <w:szCs w:val="22"/>
          <w:lang w:val="de-DE"/>
          <w14:ligatures w14:val="standardContextual"/>
        </w:rPr>
        <w:t>•</w:t>
      </w:r>
      <w:r w:rsidR="00DA2074">
        <w:rPr>
          <w:rFonts w:ascii="Arial" w:hAnsi="Arial" w:cs="Arial"/>
          <w:kern w:val="2"/>
          <w:sz w:val="22"/>
          <w:szCs w:val="22"/>
          <w:lang w:val="de-DE"/>
          <w14:ligatures w14:val="standardContextual"/>
        </w:rPr>
        <w:t xml:space="preserve">  </w:t>
      </w:r>
      <w:r w:rsidRPr="0067733E">
        <w:rPr>
          <w:rFonts w:ascii="Arial" w:hAnsi="Arial" w:cs="Arial"/>
          <w:b/>
          <w:bCs/>
          <w:kern w:val="2"/>
          <w:sz w:val="22"/>
          <w:szCs w:val="22"/>
          <w:lang w:val="de-DE"/>
          <w14:ligatures w14:val="standardContextual"/>
        </w:rPr>
        <w:t>Nube</w:t>
      </w:r>
      <w:r w:rsidRPr="0067733E">
        <w:rPr>
          <w:rFonts w:ascii="Arial" w:hAnsi="Arial" w:cs="Arial"/>
          <w:kern w:val="2"/>
          <w:sz w:val="22"/>
          <w:szCs w:val="22"/>
          <w:lang w:val="de-DE"/>
          <w14:ligatures w14:val="standardContextual"/>
        </w:rPr>
        <w:t>: die Cloud-Plattform für die Verwaltung und Überwachung der BEGHELLI-Beleuchtungssysteme für den Normal- und Notfallbetrieb.</w:t>
      </w:r>
    </w:p>
    <w:p w14:paraId="551CD8EA" w14:textId="77777777"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p>
    <w:p w14:paraId="4EBA7E6B" w14:textId="77777777" w:rsidR="0067733E" w:rsidRPr="0067733E" w:rsidRDefault="0067733E" w:rsidP="00E94B75">
      <w:pPr>
        <w:spacing w:before="80" w:line="280" w:lineRule="exact"/>
        <w:contextualSpacing/>
        <w:rPr>
          <w:rFonts w:ascii="Arial" w:hAnsi="Arial" w:cs="Arial"/>
          <w:b/>
          <w:bCs/>
          <w:kern w:val="2"/>
          <w:sz w:val="22"/>
          <w:szCs w:val="22"/>
          <w:lang w:val="de-DE"/>
          <w14:ligatures w14:val="standardContextual"/>
        </w:rPr>
      </w:pPr>
      <w:r w:rsidRPr="0067733E">
        <w:rPr>
          <w:rFonts w:ascii="Arial" w:hAnsi="Arial" w:cs="Arial"/>
          <w:b/>
          <w:bCs/>
          <w:kern w:val="2"/>
          <w:sz w:val="22"/>
          <w:szCs w:val="22"/>
          <w:lang w:val="de-DE"/>
          <w14:ligatures w14:val="standardContextual"/>
        </w:rPr>
        <w:t>Sport – Leistung und Erlebnis</w:t>
      </w:r>
    </w:p>
    <w:p w14:paraId="6390C0E9" w14:textId="645B8317"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r w:rsidRPr="0067733E">
        <w:rPr>
          <w:rFonts w:ascii="Arial" w:hAnsi="Arial" w:cs="Arial"/>
          <w:kern w:val="2"/>
          <w:sz w:val="22"/>
          <w:szCs w:val="22"/>
          <w:lang w:val="de-DE"/>
          <w14:ligatures w14:val="standardContextual"/>
        </w:rPr>
        <w:t>Hier wird sichtbar, wie Licht Sportstätten in ansprechende Umgebungen verwandeln kann. Dynamische und farbenfrohe Beleuchtungsszenarien, die sich für Shows oder die architektonische Beleuchtung von Sportstätten eignen, wechseln sich ab mit hochprofessioneller Beleuchtung für Wettkämpfe und Spiele, die den professionellen Standards verschiedener Ligen und Verbände entspricht und die für Fernsehaufnahmen erforderlichen Leistungs- und</w:t>
      </w:r>
      <w:r w:rsidR="004A320B">
        <w:rPr>
          <w:rFonts w:ascii="Arial" w:hAnsi="Arial" w:cs="Arial"/>
          <w:kern w:val="2"/>
          <w:sz w:val="22"/>
          <w:szCs w:val="22"/>
          <w:lang w:val="de-DE"/>
          <w14:ligatures w14:val="standardContextual"/>
        </w:rPr>
        <w:t xml:space="preserve"> </w:t>
      </w:r>
      <w:r w:rsidRPr="0067733E">
        <w:rPr>
          <w:rFonts w:ascii="Arial" w:hAnsi="Arial" w:cs="Arial"/>
          <w:kern w:val="2"/>
          <w:sz w:val="22"/>
          <w:szCs w:val="22"/>
          <w:lang w:val="de-DE"/>
          <w14:ligatures w14:val="standardContextual"/>
        </w:rPr>
        <w:t>Lichtqualitätsanforderungen erfüllt. Hochwertiges Licht und maximale Leistung sorgen für hervorragende Sichtverhältnisse während der Show oder des Wettkampfs, aber auch für Spannung und Unterhaltung.</w:t>
      </w:r>
    </w:p>
    <w:p w14:paraId="43459604" w14:textId="77777777"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p>
    <w:p w14:paraId="5F98FC74" w14:textId="77777777" w:rsidR="0067733E" w:rsidRPr="0067733E" w:rsidRDefault="0067733E" w:rsidP="00E94B75">
      <w:pPr>
        <w:spacing w:before="80" w:line="280" w:lineRule="exact"/>
        <w:contextualSpacing/>
        <w:rPr>
          <w:rFonts w:ascii="Arial" w:hAnsi="Arial" w:cs="Arial"/>
          <w:b/>
          <w:bCs/>
          <w:kern w:val="2"/>
          <w:sz w:val="22"/>
          <w:szCs w:val="22"/>
          <w:lang w:val="de-DE"/>
          <w14:ligatures w14:val="standardContextual"/>
        </w:rPr>
      </w:pPr>
      <w:r w:rsidRPr="0067733E">
        <w:rPr>
          <w:rFonts w:ascii="Arial" w:hAnsi="Arial" w:cs="Arial"/>
          <w:b/>
          <w:bCs/>
          <w:kern w:val="2"/>
          <w:sz w:val="22"/>
          <w:szCs w:val="22"/>
          <w:lang w:val="de-DE"/>
          <w14:ligatures w14:val="standardContextual"/>
        </w:rPr>
        <w:t>Street &amp; Urban – Smart Cities und städtische Nachhaltigkeit</w:t>
      </w:r>
    </w:p>
    <w:p w14:paraId="0B19E8A7" w14:textId="77777777"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r w:rsidRPr="0067733E">
        <w:rPr>
          <w:rFonts w:ascii="Arial" w:hAnsi="Arial" w:cs="Arial"/>
          <w:kern w:val="2"/>
          <w:sz w:val="22"/>
          <w:szCs w:val="22"/>
          <w:lang w:val="de-DE"/>
          <w14:ligatures w14:val="standardContextual"/>
        </w:rPr>
        <w:t xml:space="preserve">Dieser Bereich zeigt die Entwicklung der Stadtbeleuchtung hin zu adaptiven Beleuchtungsmodellen, intelligenten Städten und Konnektivität. Licht reagiert auf die Bedürfnisse von Menschen, passt sich ihrer Anwesenheit und Bewegung an, verbessert Sicherheit, Komfort und Energieeffizienz und etabliert sich als intelligente Infrastruktur, die Städte nachhaltiger und lebenswerter macht. Die Ausstellung wird durch Lösungen für die Straßenbeleuchtung sowie die Beleuchtung von Rad- und Fußwegen bereichert. In diesem Zusammenhang werden die neuesten Innovationen von </w:t>
      </w:r>
      <w:r w:rsidRPr="0067733E">
        <w:rPr>
          <w:rFonts w:ascii="Arial" w:hAnsi="Arial" w:cs="Arial"/>
          <w:b/>
          <w:bCs/>
          <w:kern w:val="2"/>
          <w:sz w:val="22"/>
          <w:szCs w:val="22"/>
          <w:lang w:val="de-DE"/>
          <w14:ligatures w14:val="standardContextual"/>
        </w:rPr>
        <w:t xml:space="preserve">PERFORMANCE </w:t>
      </w:r>
      <w:proofErr w:type="spellStart"/>
      <w:r w:rsidRPr="0067733E">
        <w:rPr>
          <w:rFonts w:ascii="Arial" w:hAnsi="Arial" w:cs="Arial"/>
          <w:b/>
          <w:bCs/>
          <w:kern w:val="2"/>
          <w:sz w:val="22"/>
          <w:szCs w:val="22"/>
          <w:lang w:val="de-DE"/>
          <w14:ligatures w14:val="standardContextual"/>
        </w:rPr>
        <w:t>iN</w:t>
      </w:r>
      <w:proofErr w:type="spellEnd"/>
      <w:r w:rsidRPr="0067733E">
        <w:rPr>
          <w:rFonts w:ascii="Arial" w:hAnsi="Arial" w:cs="Arial"/>
          <w:b/>
          <w:bCs/>
          <w:kern w:val="2"/>
          <w:sz w:val="22"/>
          <w:szCs w:val="22"/>
          <w:lang w:val="de-DE"/>
          <w14:ligatures w14:val="standardContextual"/>
        </w:rPr>
        <w:t xml:space="preserve"> LIGHTING</w:t>
      </w:r>
      <w:r w:rsidRPr="0067733E">
        <w:rPr>
          <w:rFonts w:ascii="Arial" w:hAnsi="Arial" w:cs="Arial"/>
          <w:kern w:val="2"/>
          <w:sz w:val="22"/>
          <w:szCs w:val="22"/>
          <w:lang w:val="de-DE"/>
          <w14:ligatures w14:val="standardContextual"/>
        </w:rPr>
        <w:t xml:space="preserve"> präsentiert:</w:t>
      </w:r>
    </w:p>
    <w:p w14:paraId="7BFF0177" w14:textId="77777777"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p>
    <w:p w14:paraId="00E83848" w14:textId="4FF6A9BD"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r w:rsidRPr="0067733E">
        <w:rPr>
          <w:rFonts w:ascii="Arial" w:hAnsi="Arial" w:cs="Arial"/>
          <w:kern w:val="2"/>
          <w:sz w:val="22"/>
          <w:szCs w:val="22"/>
          <w:lang w:val="de-DE"/>
          <w14:ligatures w14:val="standardContextual"/>
        </w:rPr>
        <w:t xml:space="preserve">• </w:t>
      </w:r>
      <w:r w:rsidR="007445F0">
        <w:rPr>
          <w:rFonts w:ascii="Arial" w:hAnsi="Arial" w:cs="Arial"/>
          <w:kern w:val="2"/>
          <w:sz w:val="22"/>
          <w:szCs w:val="22"/>
          <w:lang w:val="de-DE"/>
          <w14:ligatures w14:val="standardContextual"/>
        </w:rPr>
        <w:t xml:space="preserve"> </w:t>
      </w:r>
      <w:r w:rsidRPr="0067733E">
        <w:rPr>
          <w:rFonts w:ascii="Arial" w:hAnsi="Arial" w:cs="Arial"/>
          <w:b/>
          <w:bCs/>
          <w:kern w:val="2"/>
          <w:sz w:val="22"/>
          <w:szCs w:val="22"/>
          <w:lang w:val="de-DE"/>
          <w14:ligatures w14:val="standardContextual"/>
        </w:rPr>
        <w:t>ALTHEA</w:t>
      </w:r>
      <w:r w:rsidRPr="0067733E">
        <w:rPr>
          <w:rFonts w:ascii="Arial" w:hAnsi="Arial" w:cs="Arial"/>
          <w:kern w:val="2"/>
          <w:sz w:val="22"/>
          <w:szCs w:val="22"/>
          <w:lang w:val="de-DE"/>
          <w14:ligatures w14:val="standardContextual"/>
        </w:rPr>
        <w:t>: Die neue Straßenleuchtenfamilie, die dank ihres modularen Aufbaus alle Anforderungen erfüllt. Mit drei Größen, skalierbaren Komponenten und intelligenter Lichtsteuerung sorgt sie stets für präzise, effiziente und nachhaltige Beleuchtung.</w:t>
      </w:r>
    </w:p>
    <w:p w14:paraId="67C3D3FB" w14:textId="77777777"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p>
    <w:p w14:paraId="5EA83C5E" w14:textId="17096389"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r w:rsidRPr="0067733E">
        <w:rPr>
          <w:rFonts w:ascii="Arial" w:hAnsi="Arial" w:cs="Arial"/>
          <w:kern w:val="2"/>
          <w:sz w:val="22"/>
          <w:szCs w:val="22"/>
          <w:lang w:val="de-DE"/>
          <w14:ligatures w14:val="standardContextual"/>
        </w:rPr>
        <w:lastRenderedPageBreak/>
        <w:t xml:space="preserve">• </w:t>
      </w:r>
      <w:r w:rsidR="00C0755F">
        <w:rPr>
          <w:rFonts w:ascii="Arial" w:hAnsi="Arial" w:cs="Arial"/>
          <w:kern w:val="2"/>
          <w:sz w:val="22"/>
          <w:szCs w:val="22"/>
          <w:lang w:val="de-DE"/>
          <w14:ligatures w14:val="standardContextual"/>
        </w:rPr>
        <w:t xml:space="preserve"> </w:t>
      </w:r>
      <w:r w:rsidRPr="0067733E">
        <w:rPr>
          <w:rFonts w:ascii="Arial" w:hAnsi="Arial" w:cs="Arial"/>
          <w:b/>
          <w:bCs/>
          <w:kern w:val="2"/>
          <w:sz w:val="22"/>
          <w:szCs w:val="22"/>
          <w:lang w:val="de-DE"/>
          <w14:ligatures w14:val="standardContextual"/>
        </w:rPr>
        <w:t>LYRA+</w:t>
      </w:r>
      <w:r w:rsidRPr="0067733E">
        <w:rPr>
          <w:rFonts w:ascii="Arial" w:hAnsi="Arial" w:cs="Arial"/>
          <w:kern w:val="2"/>
          <w:sz w:val="22"/>
          <w:szCs w:val="22"/>
          <w:lang w:val="de-DE"/>
          <w14:ligatures w14:val="standardContextual"/>
        </w:rPr>
        <w:t>: Die bekannte Mastleuchtenfamilie wurde weiterentwickelt und komplett überarbeitet. Die neuen Versionen bieten eine effiziente, komfortable und vielseitige Beleuchtung, die den strengen Vorschriften zur Vermeidung von Lichtverschmutzung vollständig entspricht.</w:t>
      </w:r>
    </w:p>
    <w:p w14:paraId="7720D4EF" w14:textId="77777777"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p>
    <w:p w14:paraId="4195DF84" w14:textId="77777777" w:rsidR="0067733E" w:rsidRPr="0067733E" w:rsidRDefault="0067733E" w:rsidP="00E94B75">
      <w:pPr>
        <w:spacing w:before="80" w:line="280" w:lineRule="exact"/>
        <w:contextualSpacing/>
        <w:rPr>
          <w:rFonts w:ascii="Arial" w:hAnsi="Arial" w:cs="Arial"/>
          <w:b/>
          <w:bCs/>
          <w:kern w:val="2"/>
          <w:sz w:val="22"/>
          <w:szCs w:val="22"/>
          <w:lang w:val="de-DE"/>
          <w14:ligatures w14:val="standardContextual"/>
        </w:rPr>
      </w:pPr>
      <w:r w:rsidRPr="0067733E">
        <w:rPr>
          <w:rFonts w:ascii="Arial" w:hAnsi="Arial" w:cs="Arial"/>
          <w:b/>
          <w:bCs/>
          <w:kern w:val="2"/>
          <w:sz w:val="22"/>
          <w:szCs w:val="22"/>
          <w:lang w:val="de-DE"/>
          <w14:ligatures w14:val="standardContextual"/>
        </w:rPr>
        <w:t>TVLIGHT</w:t>
      </w:r>
    </w:p>
    <w:p w14:paraId="2DACAD30" w14:textId="04C29632"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r w:rsidRPr="0067733E">
        <w:rPr>
          <w:rFonts w:ascii="Arial" w:hAnsi="Arial" w:cs="Arial"/>
          <w:kern w:val="2"/>
          <w:sz w:val="22"/>
          <w:szCs w:val="22"/>
          <w:lang w:val="de-DE"/>
          <w14:ligatures w14:val="standardContextual"/>
        </w:rPr>
        <w:t>•</w:t>
      </w:r>
      <w:r w:rsidR="00C0755F">
        <w:rPr>
          <w:rFonts w:ascii="Arial" w:hAnsi="Arial" w:cs="Arial"/>
          <w:kern w:val="2"/>
          <w:sz w:val="22"/>
          <w:szCs w:val="22"/>
          <w:lang w:val="de-DE"/>
          <w14:ligatures w14:val="standardContextual"/>
        </w:rPr>
        <w:t xml:space="preserve">  </w:t>
      </w:r>
      <w:r w:rsidRPr="0067733E">
        <w:rPr>
          <w:rFonts w:ascii="Arial" w:hAnsi="Arial" w:cs="Arial"/>
          <w:b/>
          <w:bCs/>
          <w:kern w:val="2"/>
          <w:sz w:val="22"/>
          <w:szCs w:val="22"/>
          <w:lang w:val="de-DE"/>
          <w14:ligatures w14:val="standardContextual"/>
        </w:rPr>
        <w:t>City Cabinet</w:t>
      </w:r>
      <w:r w:rsidRPr="0067733E">
        <w:rPr>
          <w:rFonts w:ascii="Arial" w:hAnsi="Arial" w:cs="Arial"/>
          <w:kern w:val="2"/>
          <w:sz w:val="22"/>
          <w:szCs w:val="22"/>
          <w:lang w:val="de-DE"/>
          <w14:ligatures w14:val="standardContextual"/>
        </w:rPr>
        <w:t xml:space="preserve">: </w:t>
      </w:r>
      <w:r w:rsidR="00C0755F">
        <w:rPr>
          <w:rFonts w:ascii="Arial" w:hAnsi="Arial" w:cs="Arial"/>
          <w:kern w:val="2"/>
          <w:sz w:val="22"/>
          <w:szCs w:val="22"/>
          <w:lang w:val="de-DE"/>
          <w14:ligatures w14:val="standardContextual"/>
        </w:rPr>
        <w:t>D</w:t>
      </w:r>
      <w:r w:rsidRPr="0067733E">
        <w:rPr>
          <w:rFonts w:ascii="Arial" w:hAnsi="Arial" w:cs="Arial"/>
          <w:kern w:val="2"/>
          <w:sz w:val="22"/>
          <w:szCs w:val="22"/>
          <w:lang w:val="de-DE"/>
          <w14:ligatures w14:val="standardContextual"/>
        </w:rPr>
        <w:t>ie innovative Lösung für das Management von Außenbeleuchtung, die Gruppen-, Einzel- und direkte DALI-Steuerung ermöglicht. Eine echte Revolution in der Welt der Konnektivität.</w:t>
      </w:r>
    </w:p>
    <w:p w14:paraId="547CC2EF" w14:textId="77777777"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p>
    <w:p w14:paraId="514F2304" w14:textId="0290F95C"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r w:rsidRPr="0067733E">
        <w:rPr>
          <w:rFonts w:ascii="Arial" w:hAnsi="Arial" w:cs="Arial"/>
          <w:kern w:val="2"/>
          <w:sz w:val="22"/>
          <w:szCs w:val="22"/>
          <w:lang w:val="de-DE"/>
          <w14:ligatures w14:val="standardContextual"/>
        </w:rPr>
        <w:t xml:space="preserve">Der Erlebnis-HUB auf der </w:t>
      </w:r>
      <w:r w:rsidR="00016AF2">
        <w:rPr>
          <w:rFonts w:ascii="Arial" w:hAnsi="Arial" w:cs="Arial"/>
          <w:kern w:val="2"/>
          <w:sz w:val="22"/>
          <w:szCs w:val="22"/>
          <w:lang w:val="de-DE"/>
          <w14:ligatures w14:val="standardContextual"/>
        </w:rPr>
        <w:t>l</w:t>
      </w:r>
      <w:r w:rsidRPr="0067733E">
        <w:rPr>
          <w:rFonts w:ascii="Arial" w:hAnsi="Arial" w:cs="Arial"/>
          <w:kern w:val="2"/>
          <w:sz w:val="22"/>
          <w:szCs w:val="22"/>
          <w:lang w:val="de-DE"/>
          <w14:ligatures w14:val="standardContextual"/>
        </w:rPr>
        <w:t xml:space="preserve">ight + </w:t>
      </w:r>
      <w:proofErr w:type="spellStart"/>
      <w:r w:rsidR="00016AF2">
        <w:rPr>
          <w:rFonts w:ascii="Arial" w:hAnsi="Arial" w:cs="Arial"/>
          <w:kern w:val="2"/>
          <w:sz w:val="22"/>
          <w:szCs w:val="22"/>
          <w:lang w:val="de-DE"/>
          <w14:ligatures w14:val="standardContextual"/>
        </w:rPr>
        <w:t>b</w:t>
      </w:r>
      <w:r w:rsidRPr="0067733E">
        <w:rPr>
          <w:rFonts w:ascii="Arial" w:hAnsi="Arial" w:cs="Arial"/>
          <w:kern w:val="2"/>
          <w:sz w:val="22"/>
          <w:szCs w:val="22"/>
          <w:lang w:val="de-DE"/>
          <w14:ligatures w14:val="standardContextual"/>
        </w:rPr>
        <w:t>uilding</w:t>
      </w:r>
      <w:proofErr w:type="spellEnd"/>
      <w:r w:rsidRPr="0067733E">
        <w:rPr>
          <w:rFonts w:ascii="Arial" w:hAnsi="Arial" w:cs="Arial"/>
          <w:kern w:val="2"/>
          <w:sz w:val="22"/>
          <w:szCs w:val="22"/>
          <w:lang w:val="de-DE"/>
          <w14:ligatures w14:val="standardContextual"/>
        </w:rPr>
        <w:t xml:space="preserve"> präsentiert auch </w:t>
      </w:r>
      <w:r w:rsidRPr="0067733E">
        <w:rPr>
          <w:rFonts w:ascii="Arial" w:hAnsi="Arial" w:cs="Arial"/>
          <w:b/>
          <w:bCs/>
          <w:kern w:val="2"/>
          <w:sz w:val="22"/>
          <w:szCs w:val="22"/>
          <w:lang w:val="de-DE"/>
          <w14:ligatures w14:val="standardContextual"/>
        </w:rPr>
        <w:t xml:space="preserve">KIN </w:t>
      </w:r>
      <w:proofErr w:type="spellStart"/>
      <w:r w:rsidRPr="0067733E">
        <w:rPr>
          <w:rFonts w:ascii="Arial" w:hAnsi="Arial" w:cs="Arial"/>
          <w:b/>
          <w:bCs/>
          <w:kern w:val="2"/>
          <w:sz w:val="22"/>
          <w:szCs w:val="22"/>
          <w:lang w:val="de-DE"/>
          <w14:ligatures w14:val="standardContextual"/>
        </w:rPr>
        <w:t>Connected</w:t>
      </w:r>
      <w:proofErr w:type="spellEnd"/>
      <w:r w:rsidRPr="0067733E">
        <w:rPr>
          <w:rFonts w:ascii="Arial" w:hAnsi="Arial" w:cs="Arial"/>
          <w:b/>
          <w:bCs/>
          <w:kern w:val="2"/>
          <w:sz w:val="22"/>
          <w:szCs w:val="22"/>
          <w:lang w:val="de-DE"/>
          <w14:ligatures w14:val="standardContextual"/>
        </w:rPr>
        <w:t xml:space="preserve"> </w:t>
      </w:r>
      <w:proofErr w:type="spellStart"/>
      <w:r w:rsidRPr="0067733E">
        <w:rPr>
          <w:rFonts w:ascii="Arial" w:hAnsi="Arial" w:cs="Arial"/>
          <w:b/>
          <w:bCs/>
          <w:kern w:val="2"/>
          <w:sz w:val="22"/>
          <w:szCs w:val="22"/>
          <w:lang w:val="de-DE"/>
          <w14:ligatures w14:val="standardContextual"/>
        </w:rPr>
        <w:t>Lighting</w:t>
      </w:r>
      <w:proofErr w:type="spellEnd"/>
      <w:r w:rsidRPr="0067733E">
        <w:rPr>
          <w:rFonts w:ascii="Arial" w:hAnsi="Arial" w:cs="Arial"/>
          <w:b/>
          <w:bCs/>
          <w:kern w:val="2"/>
          <w:sz w:val="22"/>
          <w:szCs w:val="22"/>
          <w:lang w:val="de-DE"/>
          <w14:ligatures w14:val="standardContextual"/>
        </w:rPr>
        <w:t xml:space="preserve"> Solutions</w:t>
      </w:r>
      <w:r w:rsidRPr="0067733E">
        <w:rPr>
          <w:rFonts w:ascii="Arial" w:hAnsi="Arial" w:cs="Arial"/>
          <w:kern w:val="2"/>
          <w:sz w:val="22"/>
          <w:szCs w:val="22"/>
          <w:lang w:val="de-DE"/>
          <w14:ligatures w14:val="standardContextual"/>
        </w:rPr>
        <w:t xml:space="preserve">, die neue </w:t>
      </w:r>
      <w:proofErr w:type="spellStart"/>
      <w:r w:rsidRPr="0067733E">
        <w:rPr>
          <w:rFonts w:ascii="Arial" w:hAnsi="Arial" w:cs="Arial"/>
          <w:kern w:val="2"/>
          <w:sz w:val="22"/>
          <w:szCs w:val="22"/>
          <w:lang w:val="de-DE"/>
          <w14:ligatures w14:val="standardContextual"/>
        </w:rPr>
        <w:t>Konnektivitätsplattform</w:t>
      </w:r>
      <w:proofErr w:type="spellEnd"/>
      <w:r w:rsidRPr="0067733E">
        <w:rPr>
          <w:rFonts w:ascii="Arial" w:hAnsi="Arial" w:cs="Arial"/>
          <w:kern w:val="2"/>
          <w:sz w:val="22"/>
          <w:szCs w:val="22"/>
          <w:lang w:val="de-DE"/>
          <w14:ligatures w14:val="standardContextual"/>
        </w:rPr>
        <w:t xml:space="preserve"> der GEWISS </w:t>
      </w:r>
      <w:proofErr w:type="spellStart"/>
      <w:r w:rsidRPr="0067733E">
        <w:rPr>
          <w:rFonts w:ascii="Arial" w:hAnsi="Arial" w:cs="Arial"/>
          <w:kern w:val="2"/>
          <w:sz w:val="22"/>
          <w:szCs w:val="22"/>
          <w:lang w:val="de-DE"/>
          <w14:ligatures w14:val="standardContextual"/>
        </w:rPr>
        <w:t>LightZone</w:t>
      </w:r>
      <w:proofErr w:type="spellEnd"/>
      <w:r w:rsidRPr="0067733E">
        <w:rPr>
          <w:rFonts w:ascii="Arial" w:hAnsi="Arial" w:cs="Arial"/>
          <w:kern w:val="2"/>
          <w:sz w:val="22"/>
          <w:szCs w:val="22"/>
          <w:lang w:val="de-DE"/>
          <w14:ligatures w14:val="standardContextual"/>
        </w:rPr>
        <w:t>, die Lichtmanagement- und Steuerungslösungen in einer einzigen, intelligenten, modularen und skalierbaren Infrastruktur zusammenfasst. Entwickelt für fortschrittliches Lichtmanagement, Energieeffizienz und die Integration in Gebäudeautomationssysteme.</w:t>
      </w:r>
    </w:p>
    <w:p w14:paraId="63FF2246" w14:textId="77777777"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p>
    <w:p w14:paraId="4DD2BEC1" w14:textId="77777777"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r w:rsidRPr="0067733E">
        <w:rPr>
          <w:rFonts w:ascii="Arial" w:hAnsi="Arial" w:cs="Arial"/>
          <w:kern w:val="2"/>
          <w:sz w:val="22"/>
          <w:szCs w:val="22"/>
          <w:lang w:val="de-DE"/>
          <w14:ligatures w14:val="standardContextual"/>
        </w:rPr>
        <w:t xml:space="preserve">Die </w:t>
      </w:r>
      <w:r w:rsidRPr="0067733E">
        <w:rPr>
          <w:rFonts w:ascii="Arial" w:hAnsi="Arial" w:cs="Arial"/>
          <w:b/>
          <w:bCs/>
          <w:kern w:val="2"/>
          <w:sz w:val="22"/>
          <w:szCs w:val="22"/>
          <w:lang w:val="de-DE"/>
          <w14:ligatures w14:val="standardContextual"/>
        </w:rPr>
        <w:t xml:space="preserve">GEWISS </w:t>
      </w:r>
      <w:proofErr w:type="spellStart"/>
      <w:r w:rsidRPr="0067733E">
        <w:rPr>
          <w:rFonts w:ascii="Arial" w:hAnsi="Arial" w:cs="Arial"/>
          <w:b/>
          <w:bCs/>
          <w:kern w:val="2"/>
          <w:sz w:val="22"/>
          <w:szCs w:val="22"/>
          <w:lang w:val="de-DE"/>
          <w14:ligatures w14:val="standardContextual"/>
        </w:rPr>
        <w:t>LightZone</w:t>
      </w:r>
      <w:proofErr w:type="spellEnd"/>
      <w:r w:rsidRPr="0067733E">
        <w:rPr>
          <w:rFonts w:ascii="Arial" w:hAnsi="Arial" w:cs="Arial"/>
          <w:kern w:val="2"/>
          <w:sz w:val="22"/>
          <w:szCs w:val="22"/>
          <w:lang w:val="de-DE"/>
          <w14:ligatures w14:val="standardContextual"/>
        </w:rPr>
        <w:t xml:space="preserve"> stärkt die Position der Unternehmensgruppe im Bereich der professionellen Beleuchtung. Mit dem neuen internationalen Hub, der komplementäre Kompetenzen, Technologien und Marken integriert, präsentiert sich die GEWISS Gruppe als strategischer Partner, der Designer, Installateure, Händler und Endkunden während des gesamten Projektzyklus mit innovativen und vernetzten Komplettlösungen unterstützen kann.</w:t>
      </w:r>
    </w:p>
    <w:p w14:paraId="28ECDE76" w14:textId="77777777" w:rsidR="0067733E" w:rsidRDefault="0067733E" w:rsidP="00E94B75">
      <w:pPr>
        <w:spacing w:before="80" w:line="280" w:lineRule="exact"/>
        <w:contextualSpacing/>
        <w:rPr>
          <w:rFonts w:ascii="Arial" w:hAnsi="Arial" w:cs="Arial"/>
          <w:kern w:val="2"/>
          <w:sz w:val="22"/>
          <w:szCs w:val="22"/>
          <w:lang w:val="de-DE"/>
          <w14:ligatures w14:val="standardContextual"/>
        </w:rPr>
      </w:pPr>
    </w:p>
    <w:p w14:paraId="18C7A74E" w14:textId="77777777" w:rsidR="000658EE" w:rsidRPr="0067733E" w:rsidRDefault="000658EE" w:rsidP="00E94B75">
      <w:pPr>
        <w:spacing w:before="80" w:line="280" w:lineRule="exact"/>
        <w:contextualSpacing/>
        <w:rPr>
          <w:rFonts w:ascii="Arial" w:hAnsi="Arial" w:cs="Arial"/>
          <w:kern w:val="2"/>
          <w:sz w:val="22"/>
          <w:szCs w:val="22"/>
          <w:lang w:val="de-DE"/>
          <w14:ligatures w14:val="standardContextual"/>
        </w:rPr>
      </w:pPr>
    </w:p>
    <w:p w14:paraId="221F215F" w14:textId="77777777" w:rsidR="0067733E" w:rsidRPr="0067733E" w:rsidRDefault="0067733E" w:rsidP="00E94B75">
      <w:pPr>
        <w:spacing w:before="80" w:line="280" w:lineRule="exact"/>
        <w:contextualSpacing/>
        <w:rPr>
          <w:rFonts w:ascii="Arial" w:hAnsi="Arial" w:cs="Arial"/>
          <w:kern w:val="2"/>
          <w:sz w:val="22"/>
          <w:szCs w:val="22"/>
          <w:lang w:val="de-DE"/>
          <w14:ligatures w14:val="standardContextual"/>
        </w:rPr>
      </w:pPr>
    </w:p>
    <w:p w14:paraId="1F4FFE73" w14:textId="77777777" w:rsidR="0067733E" w:rsidRPr="00B95500" w:rsidRDefault="0067733E" w:rsidP="00E94B75">
      <w:pPr>
        <w:spacing w:before="80" w:line="280" w:lineRule="exact"/>
        <w:contextualSpacing/>
        <w:rPr>
          <w:rFonts w:ascii="Arial" w:hAnsi="Arial" w:cs="Arial"/>
          <w:b/>
          <w:bCs/>
          <w:kern w:val="2"/>
          <w:sz w:val="22"/>
          <w:szCs w:val="22"/>
          <w:lang w:val="de-DE"/>
          <w14:ligatures w14:val="standardContextual"/>
        </w:rPr>
      </w:pPr>
      <w:r w:rsidRPr="00B95500">
        <w:rPr>
          <w:rFonts w:ascii="Arial" w:hAnsi="Arial" w:cs="Arial"/>
          <w:b/>
          <w:bCs/>
          <w:kern w:val="2"/>
          <w:sz w:val="22"/>
          <w:szCs w:val="22"/>
          <w:lang w:val="de-DE"/>
          <w14:ligatures w14:val="standardContextual"/>
        </w:rPr>
        <w:t>GEWISS, INNOVATION SEIT 1970</w:t>
      </w:r>
    </w:p>
    <w:p w14:paraId="5AE13973" w14:textId="77777777" w:rsidR="0067733E" w:rsidRPr="00B95500" w:rsidRDefault="0067733E" w:rsidP="00E94B75">
      <w:pPr>
        <w:spacing w:before="80" w:line="280" w:lineRule="exact"/>
        <w:contextualSpacing/>
        <w:rPr>
          <w:rFonts w:ascii="Arial" w:hAnsi="Arial" w:cs="Arial"/>
          <w:kern w:val="2"/>
          <w:sz w:val="22"/>
          <w:szCs w:val="22"/>
          <w:lang w:val="de-DE"/>
          <w14:ligatures w14:val="standardContextual"/>
        </w:rPr>
      </w:pPr>
      <w:r w:rsidRPr="00B95500">
        <w:rPr>
          <w:rFonts w:ascii="Arial" w:hAnsi="Arial" w:cs="Arial"/>
          <w:kern w:val="2"/>
          <w:sz w:val="22"/>
          <w:szCs w:val="22"/>
          <w:lang w:val="de-DE"/>
          <w14:ligatures w14:val="standardContextual"/>
        </w:rPr>
        <w:t xml:space="preserve">GEWISS ist ein führender Anbieter in den Bereichen Haus- und Gebäudeautomation, Energiemanagement, Beleuchtung und Elektromobilität. Das vor über fünfzig Jahren gegründete Unternehmen orientiert sich an den Werten Integrität, Exzellenz und Nachhaltigkeit und hat das Streben nach Qualität zu seinen Leitprinzipien gemacht. Mit der Übernahme von PERFORMANCE </w:t>
      </w:r>
      <w:proofErr w:type="spellStart"/>
      <w:r w:rsidRPr="00B95500">
        <w:rPr>
          <w:rFonts w:ascii="Arial" w:hAnsi="Arial" w:cs="Arial"/>
          <w:kern w:val="2"/>
          <w:sz w:val="22"/>
          <w:szCs w:val="22"/>
          <w:lang w:val="de-DE"/>
          <w14:ligatures w14:val="standardContextual"/>
        </w:rPr>
        <w:t>iN</w:t>
      </w:r>
      <w:proofErr w:type="spellEnd"/>
      <w:r w:rsidRPr="00B95500">
        <w:rPr>
          <w:rFonts w:ascii="Arial" w:hAnsi="Arial" w:cs="Arial"/>
          <w:kern w:val="2"/>
          <w:sz w:val="22"/>
          <w:szCs w:val="22"/>
          <w:lang w:val="de-DE"/>
          <w14:ligatures w14:val="standardContextual"/>
        </w:rPr>
        <w:t xml:space="preserve"> LIGHTING (einem führenden Unternehmen im internationalen Beleuchtungssektor), Pulsar Engineering (einem Pionier in der Gebäudeautomation), </w:t>
      </w:r>
      <w:proofErr w:type="spellStart"/>
      <w:r w:rsidRPr="00B95500">
        <w:rPr>
          <w:rFonts w:ascii="Arial" w:hAnsi="Arial" w:cs="Arial"/>
          <w:kern w:val="2"/>
          <w:sz w:val="22"/>
          <w:szCs w:val="22"/>
          <w:lang w:val="de-DE"/>
          <w14:ligatures w14:val="standardContextual"/>
        </w:rPr>
        <w:t>Tvilight</w:t>
      </w:r>
      <w:proofErr w:type="spellEnd"/>
      <w:r w:rsidRPr="00B95500">
        <w:rPr>
          <w:rFonts w:ascii="Arial" w:hAnsi="Arial" w:cs="Arial"/>
          <w:kern w:val="2"/>
          <w:sz w:val="22"/>
          <w:szCs w:val="22"/>
          <w:lang w:val="de-DE"/>
          <w14:ligatures w14:val="standardContextual"/>
        </w:rPr>
        <w:t xml:space="preserve"> (einer etablierten Marke im Bereich intelligente Beleuchtung), </w:t>
      </w:r>
      <w:proofErr w:type="spellStart"/>
      <w:r w:rsidRPr="00B95500">
        <w:rPr>
          <w:rFonts w:ascii="Arial" w:hAnsi="Arial" w:cs="Arial"/>
          <w:kern w:val="2"/>
          <w:sz w:val="22"/>
          <w:szCs w:val="22"/>
          <w:lang w:val="de-DE"/>
          <w14:ligatures w14:val="standardContextual"/>
        </w:rPr>
        <w:t>Elmet</w:t>
      </w:r>
      <w:proofErr w:type="spellEnd"/>
      <w:r w:rsidRPr="00B95500">
        <w:rPr>
          <w:rFonts w:ascii="Arial" w:hAnsi="Arial" w:cs="Arial"/>
          <w:kern w:val="2"/>
          <w:sz w:val="22"/>
          <w:szCs w:val="22"/>
          <w:lang w:val="de-DE"/>
          <w14:ligatures w14:val="standardContextual"/>
        </w:rPr>
        <w:t xml:space="preserve"> (einem globalen Energiedienstleistungsunternehmen) und </w:t>
      </w:r>
      <w:proofErr w:type="spellStart"/>
      <w:r w:rsidRPr="00B95500">
        <w:rPr>
          <w:rFonts w:ascii="Arial" w:hAnsi="Arial" w:cs="Arial"/>
          <w:kern w:val="2"/>
          <w:sz w:val="22"/>
          <w:szCs w:val="22"/>
          <w:lang w:val="de-DE"/>
          <w14:ligatures w14:val="standardContextual"/>
        </w:rPr>
        <w:t>Beghelli</w:t>
      </w:r>
      <w:proofErr w:type="spellEnd"/>
      <w:r w:rsidRPr="00B95500">
        <w:rPr>
          <w:rFonts w:ascii="Arial" w:hAnsi="Arial" w:cs="Arial"/>
          <w:kern w:val="2"/>
          <w:sz w:val="22"/>
          <w:szCs w:val="22"/>
          <w:lang w:val="de-DE"/>
          <w14:ligatures w14:val="standardContextual"/>
        </w:rPr>
        <w:t xml:space="preserve"> (einer historischen italienischen Marke, die sich auf Notbeleuchtung und Sicherheitslösungen spezialisiert hat) beschäftigt die GEWISS-Gruppe heute über 3.200 Mitarbeiter, verfügt über Vertriebsniederlassungen und Produktionsstätten in 50 Ländern und ist in über 100 Märkten weltweit präsent.</w:t>
      </w:r>
    </w:p>
    <w:p w14:paraId="0D65C90C" w14:textId="77777777" w:rsidR="0067733E" w:rsidRPr="00B95500" w:rsidRDefault="0067733E" w:rsidP="00E94B75">
      <w:pPr>
        <w:spacing w:before="80" w:line="280" w:lineRule="exact"/>
        <w:contextualSpacing/>
        <w:rPr>
          <w:rFonts w:ascii="Arial" w:hAnsi="Arial" w:cs="Arial"/>
          <w:kern w:val="2"/>
          <w:sz w:val="22"/>
          <w:szCs w:val="22"/>
          <w:lang w:val="de-DE"/>
          <w14:ligatures w14:val="standardContextual"/>
        </w:rPr>
      </w:pPr>
      <w:r>
        <w:fldChar w:fldCharType="begin"/>
      </w:r>
      <w:r w:rsidRPr="000658EE">
        <w:rPr>
          <w:lang w:val="de-DE"/>
        </w:rPr>
        <w:instrText>HYPERLINK "http://www.gewiss.com"</w:instrText>
      </w:r>
      <w:r>
        <w:fldChar w:fldCharType="separate"/>
      </w:r>
      <w:r w:rsidRPr="00B95500">
        <w:rPr>
          <w:rStyle w:val="Hyperlink"/>
          <w:rFonts w:ascii="Arial" w:hAnsi="Arial" w:cs="Arial"/>
          <w:kern w:val="2"/>
          <w:sz w:val="22"/>
          <w:szCs w:val="22"/>
          <w:lang w:val="de-DE"/>
          <w14:ligatures w14:val="standardContextual"/>
        </w:rPr>
        <w:t>www.gewiss.com</w:t>
      </w:r>
      <w:r>
        <w:fldChar w:fldCharType="end"/>
      </w:r>
    </w:p>
    <w:p w14:paraId="14DE83CA" w14:textId="77777777" w:rsidR="0067733E" w:rsidRPr="00B95500" w:rsidRDefault="0067733E" w:rsidP="00E94B75">
      <w:pPr>
        <w:spacing w:before="80" w:line="280" w:lineRule="exact"/>
        <w:contextualSpacing/>
        <w:rPr>
          <w:rFonts w:ascii="Arial" w:hAnsi="Arial" w:cs="Arial"/>
          <w:kern w:val="2"/>
          <w:sz w:val="22"/>
          <w:szCs w:val="22"/>
          <w:lang w:val="de-DE"/>
          <w14:ligatures w14:val="standardContextual"/>
        </w:rPr>
      </w:pPr>
    </w:p>
    <w:p w14:paraId="3772993A" w14:textId="77777777" w:rsidR="0067733E" w:rsidRPr="00B95500" w:rsidRDefault="0067733E" w:rsidP="00E94B75">
      <w:pPr>
        <w:spacing w:before="80" w:line="280" w:lineRule="exact"/>
        <w:contextualSpacing/>
        <w:rPr>
          <w:rFonts w:ascii="Arial" w:hAnsi="Arial" w:cs="Arial"/>
          <w:b/>
          <w:bCs/>
          <w:i/>
          <w:iCs/>
          <w:kern w:val="2"/>
          <w:sz w:val="22"/>
          <w:szCs w:val="22"/>
          <w:lang w:val="de-DE"/>
          <w14:ligatures w14:val="standardContextual"/>
        </w:rPr>
      </w:pPr>
      <w:r w:rsidRPr="00B95500">
        <w:rPr>
          <w:rFonts w:ascii="Arial" w:hAnsi="Arial" w:cs="Arial"/>
          <w:b/>
          <w:bCs/>
          <w:kern w:val="2"/>
          <w:sz w:val="22"/>
          <w:szCs w:val="22"/>
          <w:lang w:val="de-DE"/>
          <w14:ligatures w14:val="standardContextual"/>
        </w:rPr>
        <w:t>BEGHELLI</w:t>
      </w:r>
    </w:p>
    <w:p w14:paraId="426D0C6E" w14:textId="77777777" w:rsidR="0067733E" w:rsidRPr="00B95500" w:rsidRDefault="0067733E" w:rsidP="00E94B75">
      <w:pPr>
        <w:spacing w:before="80" w:line="280" w:lineRule="exact"/>
        <w:contextualSpacing/>
        <w:rPr>
          <w:rFonts w:ascii="Arial" w:hAnsi="Arial" w:cs="Arial"/>
          <w:b/>
          <w:bCs/>
          <w:i/>
          <w:iCs/>
          <w:kern w:val="2"/>
          <w:sz w:val="22"/>
          <w:szCs w:val="22"/>
          <w:lang w:val="de-DE"/>
          <w14:ligatures w14:val="standardContextual"/>
        </w:rPr>
      </w:pPr>
      <w:r w:rsidRPr="00B95500">
        <w:rPr>
          <w:rFonts w:ascii="Arial" w:hAnsi="Arial" w:cs="Arial"/>
          <w:kern w:val="2"/>
          <w:sz w:val="22"/>
          <w:szCs w:val="22"/>
          <w:lang w:val="de-DE"/>
          <w14:ligatures w14:val="standardContextual"/>
        </w:rPr>
        <w:t>BEGHELLI</w:t>
      </w:r>
      <w:r w:rsidRPr="00B95500">
        <w:rPr>
          <w:rFonts w:ascii="Arial" w:hAnsi="Arial" w:cs="Arial"/>
          <w:b/>
          <w:bCs/>
          <w:i/>
          <w:iCs/>
          <w:kern w:val="2"/>
          <w:sz w:val="22"/>
          <w:szCs w:val="22"/>
          <w:lang w:val="de-DE"/>
          <w14:ligatures w14:val="standardContextual"/>
        </w:rPr>
        <w:t xml:space="preserve"> </w:t>
      </w:r>
      <w:r w:rsidRPr="00B95500">
        <w:rPr>
          <w:rFonts w:ascii="Arial" w:hAnsi="Arial" w:cs="Arial"/>
          <w:kern w:val="2"/>
          <w:sz w:val="22"/>
          <w:szCs w:val="22"/>
          <w:lang w:val="de-DE"/>
          <w14:ligatures w14:val="standardContextual"/>
        </w:rPr>
        <w:t>wurde 1982 gegründet und ist italienischer Marktführer im Bereich Notbeleuchtung. Darüber hinaus entwickelt, produziert und vertreibt das Unternehmen professionelle Beleuchtungslösungen, Smart-</w:t>
      </w:r>
      <w:proofErr w:type="spellStart"/>
      <w:r w:rsidRPr="00B95500">
        <w:rPr>
          <w:rFonts w:ascii="Arial" w:hAnsi="Arial" w:cs="Arial"/>
          <w:kern w:val="2"/>
          <w:sz w:val="22"/>
          <w:szCs w:val="22"/>
          <w:lang w:val="de-DE"/>
          <w14:ligatures w14:val="standardContextual"/>
        </w:rPr>
        <w:t>Lighting</w:t>
      </w:r>
      <w:proofErr w:type="spellEnd"/>
      <w:r w:rsidRPr="00B95500">
        <w:rPr>
          <w:rFonts w:ascii="Arial" w:hAnsi="Arial" w:cs="Arial"/>
          <w:kern w:val="2"/>
          <w:sz w:val="22"/>
          <w:szCs w:val="22"/>
          <w:lang w:val="de-DE"/>
          <w14:ligatures w14:val="standardContextual"/>
        </w:rPr>
        <w:t xml:space="preserve">- und Photovoltaikanlagen, Smart-Home-Geräte sowie Produkte zum Schutz von Personen und Gebäuden. In den Bereichen Forschung, Produktion, Dienstleistung und Vertrieb ist BEGHELLI in Europa, Fernost und Nordamerika tätig und weltweit in über 140 Ländern vertreten. </w:t>
      </w:r>
    </w:p>
    <w:p w14:paraId="6C82A0F0" w14:textId="77777777" w:rsidR="0067733E" w:rsidRPr="00B95500" w:rsidRDefault="0067733E" w:rsidP="00E94B75">
      <w:pPr>
        <w:spacing w:before="80" w:line="280" w:lineRule="exact"/>
        <w:contextualSpacing/>
        <w:rPr>
          <w:rFonts w:ascii="Arial" w:hAnsi="Arial" w:cs="Arial"/>
          <w:kern w:val="2"/>
          <w:sz w:val="22"/>
          <w:szCs w:val="22"/>
          <w:lang w:val="en-US"/>
          <w14:ligatures w14:val="standardContextual"/>
        </w:rPr>
      </w:pPr>
      <w:r>
        <w:fldChar w:fldCharType="begin"/>
      </w:r>
      <w:r w:rsidRPr="000658EE">
        <w:rPr>
          <w:lang w:val="en-US"/>
        </w:rPr>
        <w:instrText>HYPERLINK "http://www.beghelli.it/"</w:instrText>
      </w:r>
      <w:r>
        <w:fldChar w:fldCharType="separate"/>
      </w:r>
      <w:r w:rsidRPr="00B95500">
        <w:rPr>
          <w:rStyle w:val="Hyperlink"/>
          <w:rFonts w:ascii="Arial" w:hAnsi="Arial" w:cs="Arial"/>
          <w:kern w:val="2"/>
          <w:sz w:val="22"/>
          <w:szCs w:val="22"/>
          <w:lang w:val="en-US"/>
          <w14:ligatures w14:val="standardContextual"/>
        </w:rPr>
        <w:t>www.beghelli.it</w:t>
      </w:r>
      <w:r>
        <w:fldChar w:fldCharType="end"/>
      </w:r>
    </w:p>
    <w:p w14:paraId="6A65143E" w14:textId="77777777" w:rsidR="0067733E" w:rsidRPr="00B95500" w:rsidRDefault="0067733E" w:rsidP="00E94B75">
      <w:pPr>
        <w:spacing w:before="80" w:line="280" w:lineRule="exact"/>
        <w:contextualSpacing/>
        <w:rPr>
          <w:rFonts w:ascii="Arial" w:hAnsi="Arial" w:cs="Arial"/>
          <w:kern w:val="2"/>
          <w:sz w:val="22"/>
          <w:szCs w:val="22"/>
          <w:lang w:val="en-US"/>
          <w14:ligatures w14:val="standardContextual"/>
        </w:rPr>
      </w:pPr>
    </w:p>
    <w:p w14:paraId="42C66E82" w14:textId="77777777" w:rsidR="0067733E" w:rsidRPr="00B95500" w:rsidRDefault="0067733E" w:rsidP="00E94B75">
      <w:pPr>
        <w:spacing w:before="80" w:line="280" w:lineRule="exact"/>
        <w:contextualSpacing/>
        <w:rPr>
          <w:rFonts w:ascii="Arial" w:hAnsi="Arial" w:cs="Arial"/>
          <w:b/>
          <w:bCs/>
          <w:i/>
          <w:iCs/>
          <w:kern w:val="2"/>
          <w:sz w:val="22"/>
          <w:szCs w:val="22"/>
          <w:lang w:val="en-US"/>
          <w14:ligatures w14:val="standardContextual"/>
        </w:rPr>
      </w:pPr>
      <w:r w:rsidRPr="00B95500">
        <w:rPr>
          <w:rFonts w:ascii="Arial" w:hAnsi="Arial" w:cs="Arial"/>
          <w:b/>
          <w:bCs/>
          <w:kern w:val="2"/>
          <w:sz w:val="22"/>
          <w:szCs w:val="22"/>
          <w:lang w:val="en-US"/>
          <w14:ligatures w14:val="standardContextual"/>
        </w:rPr>
        <w:t xml:space="preserve">PERFORMANCE </w:t>
      </w:r>
      <w:proofErr w:type="spellStart"/>
      <w:r w:rsidRPr="00B95500">
        <w:rPr>
          <w:rFonts w:ascii="Arial" w:hAnsi="Arial" w:cs="Arial"/>
          <w:b/>
          <w:bCs/>
          <w:kern w:val="2"/>
          <w:sz w:val="22"/>
          <w:szCs w:val="22"/>
          <w:lang w:val="en-US"/>
          <w14:ligatures w14:val="standardContextual"/>
        </w:rPr>
        <w:t>iN</w:t>
      </w:r>
      <w:proofErr w:type="spellEnd"/>
      <w:r w:rsidRPr="00B95500">
        <w:rPr>
          <w:rFonts w:ascii="Arial" w:hAnsi="Arial" w:cs="Arial"/>
          <w:b/>
          <w:bCs/>
          <w:kern w:val="2"/>
          <w:sz w:val="22"/>
          <w:szCs w:val="22"/>
          <w:lang w:val="en-US"/>
          <w14:ligatures w14:val="standardContextual"/>
        </w:rPr>
        <w:t xml:space="preserve"> LIGHTING</w:t>
      </w:r>
    </w:p>
    <w:p w14:paraId="518A3EDA" w14:textId="77777777" w:rsidR="0067733E" w:rsidRPr="00B95500" w:rsidRDefault="0067733E" w:rsidP="00E94B75">
      <w:pPr>
        <w:spacing w:before="80" w:line="280" w:lineRule="exact"/>
        <w:contextualSpacing/>
        <w:rPr>
          <w:rFonts w:ascii="Arial" w:hAnsi="Arial" w:cs="Arial"/>
          <w:kern w:val="2"/>
          <w:sz w:val="22"/>
          <w:szCs w:val="22"/>
          <w:lang w:val="de-DE"/>
          <w14:ligatures w14:val="standardContextual"/>
        </w:rPr>
      </w:pPr>
      <w:r w:rsidRPr="00B95500">
        <w:rPr>
          <w:rFonts w:ascii="Arial" w:hAnsi="Arial" w:cs="Arial"/>
          <w:kern w:val="2"/>
          <w:sz w:val="22"/>
          <w:szCs w:val="22"/>
          <w:lang w:val="de-DE"/>
          <w14:ligatures w14:val="standardContextual"/>
        </w:rPr>
        <w:t xml:space="preserve">Technische Innovationskraft und Qualität </w:t>
      </w:r>
      <w:proofErr w:type="spellStart"/>
      <w:r w:rsidRPr="00B95500">
        <w:rPr>
          <w:rFonts w:ascii="Arial" w:hAnsi="Arial" w:cs="Arial"/>
          <w:kern w:val="2"/>
          <w:sz w:val="22"/>
          <w:szCs w:val="22"/>
          <w:lang w:val="de-DE"/>
          <w14:ligatures w14:val="standardContextual"/>
        </w:rPr>
        <w:t>made</w:t>
      </w:r>
      <w:proofErr w:type="spellEnd"/>
      <w:r w:rsidRPr="00B95500">
        <w:rPr>
          <w:rFonts w:ascii="Arial" w:hAnsi="Arial" w:cs="Arial"/>
          <w:kern w:val="2"/>
          <w:sz w:val="22"/>
          <w:szCs w:val="22"/>
          <w:lang w:val="de-DE"/>
          <w14:ligatures w14:val="standardContextual"/>
        </w:rPr>
        <w:t xml:space="preserve"> in Germany: Sämtliche Lichtlösungen der Marke PERFORMANCE </w:t>
      </w:r>
      <w:proofErr w:type="spellStart"/>
      <w:r w:rsidRPr="00B95500">
        <w:rPr>
          <w:rFonts w:ascii="Arial" w:hAnsi="Arial" w:cs="Arial"/>
          <w:kern w:val="2"/>
          <w:sz w:val="22"/>
          <w:szCs w:val="22"/>
          <w:lang w:val="de-DE"/>
          <w14:ligatures w14:val="standardContextual"/>
        </w:rPr>
        <w:t>iN</w:t>
      </w:r>
      <w:proofErr w:type="spellEnd"/>
      <w:r w:rsidRPr="00B95500">
        <w:rPr>
          <w:rFonts w:ascii="Arial" w:hAnsi="Arial" w:cs="Arial"/>
          <w:kern w:val="2"/>
          <w:sz w:val="22"/>
          <w:szCs w:val="22"/>
          <w:lang w:val="de-DE"/>
          <w14:ligatures w14:val="standardContextual"/>
        </w:rPr>
        <w:t xml:space="preserve"> LIGHTING werden in Goslar gefertigt. Neben der Produktionsstätte betreibt das Unternehmen hier auch </w:t>
      </w:r>
      <w:proofErr w:type="gramStart"/>
      <w:r w:rsidRPr="00B95500">
        <w:rPr>
          <w:rFonts w:ascii="Arial" w:hAnsi="Arial" w:cs="Arial"/>
          <w:kern w:val="2"/>
          <w:sz w:val="22"/>
          <w:szCs w:val="22"/>
          <w:lang w:val="de-DE"/>
          <w14:ligatures w14:val="standardContextual"/>
        </w:rPr>
        <w:t>ein  Kompetenzzentrum</w:t>
      </w:r>
      <w:proofErr w:type="gramEnd"/>
      <w:r w:rsidRPr="00B95500">
        <w:rPr>
          <w:rFonts w:ascii="Arial" w:hAnsi="Arial" w:cs="Arial"/>
          <w:kern w:val="2"/>
          <w:sz w:val="22"/>
          <w:szCs w:val="22"/>
          <w:lang w:val="de-DE"/>
          <w14:ligatures w14:val="standardContextual"/>
        </w:rPr>
        <w:t xml:space="preserve"> mit eigenen Forschungs- und Entwicklungslaboren. Ob individuelle Spots oder ganzheitliche Beleuchtungskonzepte – mit über 40 Jahren Erfahrung ist PERFORMANCE </w:t>
      </w:r>
      <w:proofErr w:type="spellStart"/>
      <w:r w:rsidRPr="00B95500">
        <w:rPr>
          <w:rFonts w:ascii="Arial" w:hAnsi="Arial" w:cs="Arial"/>
          <w:kern w:val="2"/>
          <w:sz w:val="22"/>
          <w:szCs w:val="22"/>
          <w:lang w:val="de-DE"/>
          <w14:ligatures w14:val="standardContextual"/>
        </w:rPr>
        <w:t>iN</w:t>
      </w:r>
      <w:proofErr w:type="spellEnd"/>
      <w:r w:rsidRPr="00B95500">
        <w:rPr>
          <w:rFonts w:ascii="Arial" w:hAnsi="Arial" w:cs="Arial"/>
          <w:kern w:val="2"/>
          <w:sz w:val="22"/>
          <w:szCs w:val="22"/>
          <w:lang w:val="de-DE"/>
          <w14:ligatures w14:val="standardContextual"/>
        </w:rPr>
        <w:t xml:space="preserve"> LIGHTING Ihr Partner für technische Licht-Anwendungen im gewerblichen Projektgeschäft. </w:t>
      </w:r>
    </w:p>
    <w:p w14:paraId="3F9A11EE" w14:textId="77777777" w:rsidR="0067733E" w:rsidRPr="00B95500" w:rsidRDefault="0067733E" w:rsidP="00E94B75">
      <w:pPr>
        <w:spacing w:before="80" w:line="280" w:lineRule="exact"/>
        <w:contextualSpacing/>
        <w:rPr>
          <w:rFonts w:ascii="Arial" w:hAnsi="Arial" w:cs="Arial"/>
          <w:kern w:val="2"/>
          <w:sz w:val="22"/>
          <w:szCs w:val="22"/>
          <w:lang w:val="de-DE"/>
          <w14:ligatures w14:val="standardContextual"/>
        </w:rPr>
      </w:pPr>
      <w:r>
        <w:fldChar w:fldCharType="begin"/>
      </w:r>
      <w:r w:rsidRPr="000658EE">
        <w:rPr>
          <w:lang w:val="de-DE"/>
        </w:rPr>
        <w:instrText>HYPERLINK "http://www.performanceinlighting.com"</w:instrText>
      </w:r>
      <w:r>
        <w:fldChar w:fldCharType="separate"/>
      </w:r>
      <w:r w:rsidRPr="00B95500">
        <w:rPr>
          <w:rStyle w:val="Hyperlink"/>
          <w:rFonts w:ascii="Arial" w:hAnsi="Arial" w:cs="Arial"/>
          <w:kern w:val="2"/>
          <w:sz w:val="22"/>
          <w:szCs w:val="22"/>
          <w:lang w:val="de-DE"/>
          <w14:ligatures w14:val="standardContextual"/>
        </w:rPr>
        <w:t>www.performanceinlighting.com</w:t>
      </w:r>
      <w:r>
        <w:fldChar w:fldCharType="end"/>
      </w:r>
    </w:p>
    <w:p w14:paraId="14AE9E0C" w14:textId="77777777" w:rsidR="0067733E" w:rsidRPr="00B95500" w:rsidRDefault="0067733E" w:rsidP="00E94B75">
      <w:pPr>
        <w:spacing w:before="80" w:line="280" w:lineRule="exact"/>
        <w:contextualSpacing/>
        <w:rPr>
          <w:rFonts w:ascii="Arial" w:hAnsi="Arial" w:cs="Arial"/>
          <w:kern w:val="2"/>
          <w:sz w:val="22"/>
          <w:szCs w:val="22"/>
          <w:lang w:val="de-DE"/>
          <w14:ligatures w14:val="standardContextual"/>
        </w:rPr>
      </w:pPr>
    </w:p>
    <w:p w14:paraId="09F1E9E3" w14:textId="77777777" w:rsidR="0067733E" w:rsidRPr="00B95500" w:rsidRDefault="0067733E" w:rsidP="00E94B75">
      <w:pPr>
        <w:spacing w:before="80" w:line="280" w:lineRule="exact"/>
        <w:contextualSpacing/>
        <w:rPr>
          <w:rFonts w:ascii="Arial" w:hAnsi="Arial" w:cs="Arial"/>
          <w:b/>
          <w:bCs/>
          <w:i/>
          <w:iCs/>
          <w:kern w:val="2"/>
          <w:sz w:val="22"/>
          <w:szCs w:val="22"/>
          <w:lang w:val="de-DE"/>
          <w14:ligatures w14:val="standardContextual"/>
        </w:rPr>
      </w:pPr>
      <w:r w:rsidRPr="00B95500">
        <w:rPr>
          <w:rFonts w:ascii="Arial" w:hAnsi="Arial" w:cs="Arial"/>
          <w:b/>
          <w:bCs/>
          <w:kern w:val="2"/>
          <w:sz w:val="22"/>
          <w:szCs w:val="22"/>
          <w:lang w:val="de-DE"/>
          <w14:ligatures w14:val="standardContextual"/>
        </w:rPr>
        <w:t>TVILIGHT</w:t>
      </w:r>
    </w:p>
    <w:p w14:paraId="20A64D6F" w14:textId="77777777" w:rsidR="0067733E" w:rsidRPr="00B95500" w:rsidRDefault="0067733E" w:rsidP="00E94B75">
      <w:pPr>
        <w:spacing w:before="80" w:line="280" w:lineRule="exact"/>
        <w:contextualSpacing/>
        <w:rPr>
          <w:rFonts w:ascii="Arial" w:hAnsi="Arial" w:cs="Arial"/>
          <w:i/>
          <w:iCs/>
          <w:kern w:val="2"/>
          <w:sz w:val="22"/>
          <w:szCs w:val="22"/>
          <w:lang w:val="de-DE"/>
          <w14:ligatures w14:val="standardContextual"/>
        </w:rPr>
      </w:pPr>
      <w:r w:rsidRPr="00B95500">
        <w:rPr>
          <w:rFonts w:ascii="Arial" w:hAnsi="Arial" w:cs="Arial"/>
          <w:kern w:val="2"/>
          <w:sz w:val="22"/>
          <w:szCs w:val="22"/>
          <w:lang w:val="de-DE"/>
          <w14:ligatures w14:val="standardContextual"/>
        </w:rPr>
        <w:t>Mit Lösungen, die in über 1.000 Städten in mehr als 35 Ländern weltweit implementiert sind, zählt das niederländische Unternehmen zu den europäischen Marktführern für intelligente Straßenbeleuchtungslösungen. TVILIGHT hat Niederlassungen in Groningen, Amsterdam und Ahmedabad (Indien) und ist auf Bewegungssensoren für die Straßenbeleuchtung, Steuerungen für Außenleuchten und zentralisierte Verwaltungssoftware (CMS) spezialisiert.</w:t>
      </w:r>
    </w:p>
    <w:p w14:paraId="26F555FF" w14:textId="77777777" w:rsidR="0067733E" w:rsidRPr="00B95500" w:rsidRDefault="0067733E" w:rsidP="00E94B75">
      <w:pPr>
        <w:spacing w:before="80" w:line="280" w:lineRule="exact"/>
        <w:contextualSpacing/>
        <w:rPr>
          <w:rFonts w:ascii="Arial" w:hAnsi="Arial" w:cs="Arial"/>
          <w:i/>
          <w:iCs/>
          <w:kern w:val="2"/>
          <w:sz w:val="22"/>
          <w:szCs w:val="22"/>
          <w:lang w:val="de-DE"/>
          <w14:ligatures w14:val="standardContextual"/>
        </w:rPr>
      </w:pPr>
      <w:r>
        <w:fldChar w:fldCharType="begin"/>
      </w:r>
      <w:r w:rsidRPr="000658EE">
        <w:rPr>
          <w:lang w:val="de-DE"/>
        </w:rPr>
        <w:instrText>HYPERLINK "http://www.tvilight.com/"</w:instrText>
      </w:r>
      <w:r>
        <w:fldChar w:fldCharType="separate"/>
      </w:r>
      <w:r w:rsidRPr="00B95500">
        <w:rPr>
          <w:rStyle w:val="Hyperlink"/>
          <w:rFonts w:ascii="Arial" w:hAnsi="Arial" w:cs="Arial"/>
          <w:kern w:val="2"/>
          <w:sz w:val="22"/>
          <w:szCs w:val="22"/>
          <w:lang w:val="de-DE"/>
          <w14:ligatures w14:val="standardContextual"/>
        </w:rPr>
        <w:t>www.tvilight.com</w:t>
      </w:r>
      <w:r>
        <w:fldChar w:fldCharType="end"/>
      </w:r>
    </w:p>
    <w:p w14:paraId="2CF0D3BB" w14:textId="77777777" w:rsidR="0067733E" w:rsidRPr="00B95500" w:rsidRDefault="0067733E" w:rsidP="00E94B75">
      <w:pPr>
        <w:spacing w:before="80" w:line="280" w:lineRule="exact"/>
        <w:contextualSpacing/>
        <w:rPr>
          <w:rFonts w:ascii="Arial" w:hAnsi="Arial" w:cs="Arial"/>
          <w:kern w:val="2"/>
          <w:sz w:val="22"/>
          <w:szCs w:val="22"/>
          <w:lang w:val="de-DE"/>
          <w14:ligatures w14:val="standardContextual"/>
        </w:rPr>
      </w:pPr>
    </w:p>
    <w:p w14:paraId="2DF77A56" w14:textId="77777777" w:rsidR="0067733E" w:rsidRPr="00B95500" w:rsidRDefault="0067733E" w:rsidP="00E94B75">
      <w:pPr>
        <w:spacing w:before="80" w:line="280" w:lineRule="exact"/>
        <w:contextualSpacing/>
        <w:rPr>
          <w:rFonts w:ascii="Arial" w:hAnsi="Arial" w:cs="Arial"/>
          <w:kern w:val="2"/>
          <w:sz w:val="22"/>
          <w:szCs w:val="22"/>
          <w:lang w:val="de-DE"/>
          <w14:ligatures w14:val="standardContextual"/>
        </w:rPr>
      </w:pPr>
    </w:p>
    <w:p w14:paraId="0A1D0113" w14:textId="77777777" w:rsidR="0067733E" w:rsidRPr="00B95500" w:rsidRDefault="0067733E" w:rsidP="00E94B75">
      <w:pPr>
        <w:spacing w:before="80" w:line="280" w:lineRule="exact"/>
        <w:rPr>
          <w:rFonts w:ascii="Arial" w:hAnsi="Arial" w:cs="Arial"/>
          <w:kern w:val="2"/>
          <w:sz w:val="22"/>
          <w:szCs w:val="22"/>
          <w:lang w:val="de-DE"/>
          <w14:ligatures w14:val="standardContextual"/>
        </w:rPr>
      </w:pPr>
    </w:p>
    <w:p w14:paraId="57038BCF" w14:textId="5E6AF113" w:rsidR="0067733E" w:rsidRPr="00B95500" w:rsidRDefault="0067733E" w:rsidP="00E94B75">
      <w:pPr>
        <w:spacing w:before="80" w:line="280" w:lineRule="exact"/>
        <w:contextualSpacing/>
        <w:rPr>
          <w:rFonts w:ascii="Arial" w:hAnsi="Arial" w:cs="Arial"/>
          <w:b/>
          <w:bCs/>
          <w:kern w:val="2"/>
          <w:sz w:val="22"/>
          <w:szCs w:val="22"/>
          <w:lang w:val="de-DE"/>
          <w14:ligatures w14:val="standardContextual"/>
        </w:rPr>
      </w:pPr>
      <w:r w:rsidRPr="00B95500">
        <w:rPr>
          <w:rFonts w:ascii="Arial" w:hAnsi="Arial" w:cs="Arial"/>
          <w:b/>
          <w:bCs/>
          <w:kern w:val="2"/>
          <w:sz w:val="22"/>
          <w:szCs w:val="22"/>
          <w:lang w:val="de-DE"/>
          <w14:ligatures w14:val="standardContextual"/>
        </w:rPr>
        <w:t>Kontakt:</w:t>
      </w:r>
    </w:p>
    <w:p w14:paraId="3E175918" w14:textId="77777777" w:rsidR="0067733E" w:rsidRPr="00B95500" w:rsidRDefault="0067733E" w:rsidP="00E94B75">
      <w:pPr>
        <w:spacing w:before="80" w:line="280" w:lineRule="exact"/>
        <w:contextualSpacing/>
        <w:rPr>
          <w:rFonts w:ascii="Arial" w:hAnsi="Arial" w:cs="Arial"/>
          <w:kern w:val="2"/>
          <w:sz w:val="22"/>
          <w:szCs w:val="22"/>
          <w:lang w:val="de-DE"/>
          <w14:ligatures w14:val="standardContextual"/>
        </w:rPr>
      </w:pPr>
      <w:r w:rsidRPr="00B95500">
        <w:rPr>
          <w:rFonts w:ascii="Arial" w:hAnsi="Arial" w:cs="Arial"/>
          <w:kern w:val="2"/>
          <w:sz w:val="22"/>
          <w:szCs w:val="22"/>
          <w:lang w:val="de-DE"/>
          <w14:ligatures w14:val="standardContextual"/>
        </w:rPr>
        <w:t>GEWISS Deutschland GMBH</w:t>
      </w:r>
    </w:p>
    <w:p w14:paraId="20C1BFD8" w14:textId="77777777" w:rsidR="0067733E" w:rsidRPr="00B95500" w:rsidRDefault="0067733E" w:rsidP="00E94B75">
      <w:pPr>
        <w:spacing w:before="80" w:line="280" w:lineRule="exact"/>
        <w:contextualSpacing/>
        <w:rPr>
          <w:rFonts w:ascii="Arial" w:hAnsi="Arial" w:cs="Arial"/>
          <w:kern w:val="2"/>
          <w:sz w:val="22"/>
          <w:szCs w:val="22"/>
          <w14:ligatures w14:val="standardContextual"/>
        </w:rPr>
      </w:pPr>
      <w:proofErr w:type="spellStart"/>
      <w:r w:rsidRPr="00B95500">
        <w:rPr>
          <w:rFonts w:ascii="Arial" w:hAnsi="Arial" w:cs="Arial"/>
          <w:kern w:val="2"/>
          <w:sz w:val="22"/>
          <w:szCs w:val="22"/>
          <w14:ligatures w14:val="standardContextual"/>
        </w:rPr>
        <w:t>Industriestraße</w:t>
      </w:r>
      <w:proofErr w:type="spellEnd"/>
      <w:r w:rsidRPr="00B95500">
        <w:rPr>
          <w:rFonts w:ascii="Arial" w:hAnsi="Arial" w:cs="Arial"/>
          <w:kern w:val="2"/>
          <w:sz w:val="22"/>
          <w:szCs w:val="22"/>
          <w14:ligatures w14:val="standardContextual"/>
        </w:rPr>
        <w:t xml:space="preserve"> 2</w:t>
      </w:r>
      <w:r w:rsidRPr="00B95500">
        <w:rPr>
          <w:rFonts w:ascii="Arial" w:hAnsi="Arial" w:cs="Arial"/>
          <w:kern w:val="2"/>
          <w:sz w:val="22"/>
          <w:szCs w:val="22"/>
          <w14:ligatures w14:val="standardContextual"/>
        </w:rPr>
        <w:br/>
        <w:t xml:space="preserve">35799 </w:t>
      </w:r>
      <w:proofErr w:type="spellStart"/>
      <w:r w:rsidRPr="00B95500">
        <w:rPr>
          <w:rFonts w:ascii="Arial" w:hAnsi="Arial" w:cs="Arial"/>
          <w:kern w:val="2"/>
          <w:sz w:val="22"/>
          <w:szCs w:val="22"/>
          <w14:ligatures w14:val="standardContextual"/>
        </w:rPr>
        <w:t>Merenberg</w:t>
      </w:r>
      <w:proofErr w:type="spellEnd"/>
      <w:r w:rsidRPr="00B95500">
        <w:rPr>
          <w:rFonts w:ascii="Arial" w:hAnsi="Arial" w:cs="Arial"/>
          <w:kern w:val="2"/>
          <w:sz w:val="22"/>
          <w:szCs w:val="22"/>
          <w14:ligatures w14:val="standardContextual"/>
        </w:rPr>
        <w:br/>
        <w:t>Tel. +49 (0) 6471 501-0</w:t>
      </w:r>
      <w:r w:rsidRPr="00B95500">
        <w:rPr>
          <w:rFonts w:ascii="Arial" w:hAnsi="Arial" w:cs="Arial"/>
          <w:kern w:val="2"/>
          <w:sz w:val="22"/>
          <w:szCs w:val="22"/>
          <w14:ligatures w14:val="standardContextual"/>
        </w:rPr>
        <w:br/>
        <w:t>Fax +49 (0) 6471 5412</w:t>
      </w:r>
    </w:p>
    <w:p w14:paraId="43E977F1" w14:textId="77777777" w:rsidR="0067733E" w:rsidRPr="00B95500" w:rsidRDefault="0067733E" w:rsidP="00E94B75">
      <w:pPr>
        <w:spacing w:before="80" w:line="280" w:lineRule="exact"/>
        <w:contextualSpacing/>
        <w:rPr>
          <w:rFonts w:ascii="Arial" w:hAnsi="Arial" w:cs="Arial"/>
          <w:kern w:val="2"/>
          <w:sz w:val="22"/>
          <w:szCs w:val="22"/>
          <w14:ligatures w14:val="standardContextual"/>
        </w:rPr>
      </w:pPr>
      <w:r w:rsidRPr="00B95500">
        <w:rPr>
          <w:rFonts w:ascii="Arial" w:hAnsi="Arial" w:cs="Arial"/>
          <w:kern w:val="2"/>
          <w:sz w:val="22"/>
          <w:szCs w:val="22"/>
          <w14:ligatures w14:val="standardContextual"/>
        </w:rPr>
        <w:t xml:space="preserve">E-Mail </w:t>
      </w:r>
      <w:hyperlink r:id="rId7" w:history="1">
        <w:r w:rsidRPr="00B95500">
          <w:rPr>
            <w:rStyle w:val="Hyperlink"/>
            <w:rFonts w:ascii="Arial" w:hAnsi="Arial" w:cs="Arial"/>
            <w:kern w:val="2"/>
            <w:sz w:val="22"/>
            <w:szCs w:val="22"/>
            <w14:ligatures w14:val="standardContextual"/>
          </w:rPr>
          <w:t>gewiss-de@gewiss.com</w:t>
        </w:r>
      </w:hyperlink>
      <w:r w:rsidRPr="00B95500">
        <w:rPr>
          <w:rFonts w:ascii="Arial" w:hAnsi="Arial" w:cs="Arial"/>
          <w:kern w:val="2"/>
          <w:sz w:val="22"/>
          <w:szCs w:val="22"/>
          <w14:ligatures w14:val="standardContextual"/>
        </w:rPr>
        <w:t> </w:t>
      </w:r>
    </w:p>
    <w:p w14:paraId="6EAB3469" w14:textId="77777777" w:rsidR="0067733E" w:rsidRPr="00B95500" w:rsidRDefault="0067733E" w:rsidP="00E94B75">
      <w:pPr>
        <w:spacing w:before="80" w:line="280" w:lineRule="exact"/>
        <w:contextualSpacing/>
        <w:rPr>
          <w:rFonts w:ascii="Arial" w:hAnsi="Arial" w:cs="Arial"/>
          <w:kern w:val="2"/>
          <w:sz w:val="22"/>
          <w:szCs w:val="22"/>
          <w:lang w:val="de-DE"/>
          <w14:ligatures w14:val="standardContextual"/>
        </w:rPr>
      </w:pPr>
      <w:r w:rsidRPr="00B95500">
        <w:rPr>
          <w:rFonts w:ascii="Arial" w:hAnsi="Arial" w:cs="Arial"/>
          <w:kern w:val="2"/>
          <w:sz w:val="22"/>
          <w:szCs w:val="22"/>
          <w:lang w:val="de-DE"/>
          <w14:ligatures w14:val="standardContextual"/>
        </w:rPr>
        <w:t>www.gewiss.com</w:t>
      </w:r>
    </w:p>
    <w:p w14:paraId="39069482" w14:textId="77777777" w:rsidR="0067733E" w:rsidRPr="00B24588" w:rsidRDefault="0067733E" w:rsidP="0067733E">
      <w:pPr>
        <w:jc w:val="both"/>
        <w:rPr>
          <w:rFonts w:ascii="Helvetica" w:hAnsi="Helvetica" w:cs="Arial"/>
          <w:kern w:val="2"/>
          <w:sz w:val="16"/>
          <w:szCs w:val="16"/>
          <w14:ligatures w14:val="standardContextual"/>
        </w:rPr>
      </w:pPr>
    </w:p>
    <w:p w14:paraId="332CEAAC" w14:textId="6FBE322E" w:rsidR="0086092E" w:rsidRPr="006E4204" w:rsidRDefault="0086092E" w:rsidP="0086092E">
      <w:pPr>
        <w:jc w:val="both"/>
        <w:rPr>
          <w:rFonts w:ascii="Helvetica" w:hAnsi="Helvetica" w:cs="Arial"/>
          <w:kern w:val="2"/>
          <w:sz w:val="16"/>
          <w:szCs w:val="16"/>
          <w:lang w:val="de-DE"/>
          <w14:ligatures w14:val="standardContextual"/>
        </w:rPr>
      </w:pPr>
    </w:p>
    <w:p w14:paraId="5D3389AC" w14:textId="77777777" w:rsidR="0086092E" w:rsidRPr="006E4204" w:rsidRDefault="0086092E" w:rsidP="0086092E">
      <w:pPr>
        <w:jc w:val="both"/>
        <w:rPr>
          <w:rFonts w:ascii="Helvetica" w:hAnsi="Helvetica" w:cs="Arial"/>
          <w:kern w:val="2"/>
          <w:sz w:val="22"/>
          <w:szCs w:val="22"/>
          <w:lang w:val="de-DE"/>
          <w14:ligatures w14:val="standardContextual"/>
        </w:rPr>
      </w:pPr>
    </w:p>
    <w:p w14:paraId="1D356660" w14:textId="77777777" w:rsidR="0086092E" w:rsidRPr="006E4204" w:rsidRDefault="0086092E" w:rsidP="0086092E">
      <w:pPr>
        <w:jc w:val="both"/>
        <w:rPr>
          <w:rFonts w:ascii="Helvetica" w:hAnsi="Helvetica" w:cs="Arial"/>
          <w:b/>
          <w:bCs/>
          <w:i/>
          <w:iCs/>
          <w:kern w:val="2"/>
          <w:sz w:val="16"/>
          <w:szCs w:val="16"/>
          <w:lang w:val="de-DE"/>
          <w14:ligatures w14:val="standardContextual"/>
        </w:rPr>
      </w:pPr>
    </w:p>
    <w:p w14:paraId="24A53104" w14:textId="77777777" w:rsidR="0086092E" w:rsidRPr="006E4204" w:rsidRDefault="0086092E" w:rsidP="0086092E">
      <w:pPr>
        <w:jc w:val="both"/>
        <w:rPr>
          <w:rFonts w:ascii="Helvetica" w:hAnsi="Helvetica" w:cs="Arial"/>
          <w:i/>
          <w:iCs/>
          <w:kern w:val="2"/>
          <w:sz w:val="16"/>
          <w:szCs w:val="16"/>
          <w:lang w:val="de-DE"/>
          <w14:ligatures w14:val="standardContextual"/>
        </w:rPr>
      </w:pPr>
    </w:p>
    <w:p w14:paraId="0F6E6272" w14:textId="38E918D4" w:rsidR="00A6496A" w:rsidRPr="000964E4" w:rsidRDefault="00A6496A" w:rsidP="00A6496A">
      <w:pPr>
        <w:jc w:val="both"/>
        <w:rPr>
          <w:rFonts w:ascii="Helvetica" w:hAnsi="Helvetica" w:cs="Arial"/>
          <w:i/>
          <w:iCs/>
          <w:kern w:val="2"/>
          <w:sz w:val="16"/>
          <w:szCs w:val="16"/>
          <w14:ligatures w14:val="standardContextual"/>
        </w:rPr>
      </w:pPr>
    </w:p>
    <w:sectPr w:rsidR="00A6496A" w:rsidRPr="000964E4" w:rsidSect="009A6790">
      <w:headerReference w:type="default" r:id="rId8"/>
      <w:footerReference w:type="even" r:id="rId9"/>
      <w:footerReference w:type="default" r:id="rId10"/>
      <w:footerReference w:type="first" r:id="rId11"/>
      <w:pgSz w:w="11900" w:h="16840"/>
      <w:pgMar w:top="2019"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AE956" w14:textId="77777777" w:rsidR="00D1493C" w:rsidRDefault="00D1493C" w:rsidP="005329C0">
      <w:r>
        <w:separator/>
      </w:r>
    </w:p>
  </w:endnote>
  <w:endnote w:type="continuationSeparator" w:id="0">
    <w:p w14:paraId="067BAA31" w14:textId="77777777" w:rsidR="00D1493C" w:rsidRDefault="00D1493C" w:rsidP="0053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Light">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030A" w14:textId="6EE837F7" w:rsidR="00AA196B" w:rsidRDefault="00AA196B">
    <w:pPr>
      <w:pStyle w:val="Fuzeile"/>
    </w:pPr>
    <w:r>
      <w:rPr>
        <w:noProof/>
      </w:rPr>
      <mc:AlternateContent>
        <mc:Choice Requires="wps">
          <w:drawing>
            <wp:anchor distT="0" distB="0" distL="0" distR="0" simplePos="0" relativeHeight="251659264" behindDoc="0" locked="0" layoutInCell="1" allowOverlap="1" wp14:anchorId="5DB7FCD5" wp14:editId="1B5D2204">
              <wp:simplePos x="635" y="635"/>
              <wp:positionH relativeFrom="page">
                <wp:align>center</wp:align>
              </wp:positionH>
              <wp:positionV relativeFrom="page">
                <wp:align>bottom</wp:align>
              </wp:positionV>
              <wp:extent cx="815975" cy="345440"/>
              <wp:effectExtent l="0" t="0" r="3175" b="0"/>
              <wp:wrapNone/>
              <wp:docPr id="1552737057" name="Casella di testo 2" descr="C1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15975" cy="345440"/>
                      </a:xfrm>
                      <a:prstGeom prst="rect">
                        <a:avLst/>
                      </a:prstGeom>
                      <a:noFill/>
                      <a:ln>
                        <a:noFill/>
                      </a:ln>
                    </wps:spPr>
                    <wps:txbx>
                      <w:txbxContent>
                        <w:p w14:paraId="4EDA92A1" w14:textId="32381A6F" w:rsidR="00AA196B" w:rsidRPr="00AA196B" w:rsidRDefault="00AA196B" w:rsidP="00AA196B">
                          <w:pPr>
                            <w:rPr>
                              <w:rFonts w:ascii="Aptos" w:eastAsia="Aptos" w:hAnsi="Aptos" w:cs="Aptos"/>
                              <w:noProof/>
                              <w:color w:val="000000"/>
                              <w:sz w:val="20"/>
                              <w:szCs w:val="20"/>
                            </w:rPr>
                          </w:pPr>
                          <w:r w:rsidRPr="00AA196B">
                            <w:rPr>
                              <w:rFonts w:ascii="Aptos" w:eastAsia="Aptos" w:hAnsi="Aptos" w:cs="Aptos"/>
                              <w:noProof/>
                              <w:color w:val="000000"/>
                              <w:sz w:val="20"/>
                              <w:szCs w:val="20"/>
                            </w:rPr>
                            <w:t>C1 -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B7FCD5" id="_x0000_t202" coordsize="21600,21600" o:spt="202" path="m,l,21600r21600,l21600,xe">
              <v:stroke joinstyle="miter"/>
              <v:path gradientshapeok="t" o:connecttype="rect"/>
            </v:shapetype>
            <v:shape id="Casella di testo 2" o:spid="_x0000_s1027" type="#_x0000_t202" alt="C1 - Restricted" style="position:absolute;margin-left:0;margin-top:0;width:64.2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" filled="f" stroked="f">
              <v:textbox style="mso-fit-shape-to-text:t" inset="0,0,0,15pt">
                <w:txbxContent>
                  <w:p w14:paraId="4EDA92A1" w14:textId="32381A6F" w:rsidR="00AA196B" w:rsidRPr="00AA196B" w:rsidRDefault="00AA196B" w:rsidP="00AA196B">
                    <w:pPr>
                      <w:rPr>
                        <w:rFonts w:ascii="Aptos" w:eastAsia="Aptos" w:hAnsi="Aptos" w:cs="Aptos"/>
                        <w:noProof/>
                        <w:color w:val="000000"/>
                        <w:sz w:val="20"/>
                        <w:szCs w:val="20"/>
                      </w:rPr>
                    </w:pPr>
                    <w:r w:rsidRPr="00AA196B">
                      <w:rPr>
                        <w:rFonts w:ascii="Aptos" w:eastAsia="Aptos" w:hAnsi="Aptos" w:cs="Aptos"/>
                        <w:noProof/>
                        <w:color w:val="000000"/>
                        <w:sz w:val="20"/>
                        <w:szCs w:val="20"/>
                      </w:rPr>
                      <w:t>C1 -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F30E" w14:textId="072D2B9E" w:rsidR="000575E5" w:rsidRPr="000575E5" w:rsidRDefault="00AA196B" w:rsidP="001D4A4A">
    <w:pPr>
      <w:pStyle w:val="Fuzeile"/>
      <w:jc w:val="center"/>
    </w:pPr>
    <w:r>
      <w:rPr>
        <w:noProof/>
      </w:rPr>
      <mc:AlternateContent>
        <mc:Choice Requires="wps">
          <w:drawing>
            <wp:anchor distT="0" distB="0" distL="0" distR="0" simplePos="0" relativeHeight="251660288" behindDoc="0" locked="0" layoutInCell="1" allowOverlap="1" wp14:anchorId="6AEEF1EF" wp14:editId="724CDF7E">
              <wp:simplePos x="723900" y="9391650"/>
              <wp:positionH relativeFrom="page">
                <wp:align>center</wp:align>
              </wp:positionH>
              <wp:positionV relativeFrom="page">
                <wp:align>bottom</wp:align>
              </wp:positionV>
              <wp:extent cx="815975" cy="345440"/>
              <wp:effectExtent l="0" t="0" r="3175" b="0"/>
              <wp:wrapNone/>
              <wp:docPr id="1722643362" name="Casella di testo 3" descr="C1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15975" cy="345440"/>
                      </a:xfrm>
                      <a:prstGeom prst="rect">
                        <a:avLst/>
                      </a:prstGeom>
                      <a:noFill/>
                      <a:ln>
                        <a:noFill/>
                      </a:ln>
                    </wps:spPr>
                    <wps:txbx>
                      <w:txbxContent>
                        <w:p w14:paraId="24ECF556" w14:textId="318CB9D0" w:rsidR="00AA196B" w:rsidRPr="00AA196B" w:rsidRDefault="00AA196B" w:rsidP="00AA196B">
                          <w:pPr>
                            <w:rPr>
                              <w:rFonts w:ascii="Aptos" w:eastAsia="Aptos" w:hAnsi="Aptos" w:cs="Aptos"/>
                              <w:noProof/>
                              <w:color w:val="000000"/>
                              <w:sz w:val="20"/>
                              <w:szCs w:val="20"/>
                            </w:rPr>
                          </w:pPr>
                          <w:r w:rsidRPr="00AA196B">
                            <w:rPr>
                              <w:rFonts w:ascii="Aptos" w:eastAsia="Aptos" w:hAnsi="Aptos" w:cs="Aptos"/>
                              <w:noProof/>
                              <w:color w:val="000000"/>
                              <w:sz w:val="20"/>
                              <w:szCs w:val="20"/>
                            </w:rPr>
                            <w:t>C1 -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EEF1EF" id="_x0000_t202" coordsize="21600,21600" o:spt="202" path="m,l,21600r21600,l21600,xe">
              <v:stroke joinstyle="miter"/>
              <v:path gradientshapeok="t" o:connecttype="rect"/>
            </v:shapetype>
            <v:shape id="Casella di testo 3" o:spid="_x0000_s1028" type="#_x0000_t202" alt="C1 - Restricted" style="position:absolute;left:0;text-align:left;margin-left:0;margin-top:0;width:64.25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" filled="f" stroked="f">
              <v:textbox style="mso-fit-shape-to-text:t" inset="0,0,0,15pt">
                <w:txbxContent>
                  <w:p w14:paraId="24ECF556" w14:textId="318CB9D0" w:rsidR="00AA196B" w:rsidRPr="00AA196B" w:rsidRDefault="00AA196B" w:rsidP="00AA196B">
                    <w:pPr>
                      <w:rPr>
                        <w:rFonts w:ascii="Aptos" w:eastAsia="Aptos" w:hAnsi="Aptos" w:cs="Aptos"/>
                        <w:noProof/>
                        <w:color w:val="000000"/>
                        <w:sz w:val="20"/>
                        <w:szCs w:val="20"/>
                      </w:rPr>
                    </w:pPr>
                    <w:r w:rsidRPr="00AA196B">
                      <w:rPr>
                        <w:rFonts w:ascii="Aptos" w:eastAsia="Aptos" w:hAnsi="Aptos" w:cs="Aptos"/>
                        <w:noProof/>
                        <w:color w:val="000000"/>
                        <w:sz w:val="20"/>
                        <w:szCs w:val="20"/>
                      </w:rPr>
                      <w:t>C1 - Restricted</w:t>
                    </w:r>
                  </w:p>
                </w:txbxContent>
              </v:textbox>
              <w10:wrap anchorx="page" anchory="page"/>
            </v:shape>
          </w:pict>
        </mc:Fallback>
      </mc:AlternateContent>
    </w:r>
    <w:r w:rsidR="000575E5">
      <w:rPr>
        <w:noProof/>
      </w:rPr>
      <w:drawing>
        <wp:inline distT="0" distB="0" distL="0" distR="0" wp14:anchorId="6F2BA49E" wp14:editId="785730D0">
          <wp:extent cx="4718215" cy="851535"/>
          <wp:effectExtent l="0" t="0" r="6350" b="0"/>
          <wp:docPr id="539097307" name="Immagine 1" descr="Immagine che contiene testo, Carattere&#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419385" name="Immagine 1" descr="Immagine che contiene testo, Carattere&#10;&#10;Il contenuto generato dall'IA potrebbe non essere corretto."/>
                  <pic:cNvPicPr/>
                </pic:nvPicPr>
                <pic:blipFill rotWithShape="1">
                  <a:blip r:embed="rId1">
                    <a:extLst>
                      <a:ext uri="{28A0092B-C50C-407E-A947-70E740481C1C}">
                        <a14:useLocalDpi xmlns:a14="http://schemas.microsoft.com/office/drawing/2010/main" val="0"/>
                      </a:ext>
                    </a:extLst>
                  </a:blip>
                  <a:srcRect l="22859"/>
                  <a:stretch>
                    <a:fillRect/>
                  </a:stretch>
                </pic:blipFill>
                <pic:spPr bwMode="auto">
                  <a:xfrm>
                    <a:off x="0" y="0"/>
                    <a:ext cx="4718215" cy="851535"/>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4816" w14:textId="348ADF01" w:rsidR="00AA196B" w:rsidRDefault="00AA196B">
    <w:pPr>
      <w:pStyle w:val="Fuzeile"/>
    </w:pPr>
    <w:r>
      <w:rPr>
        <w:noProof/>
      </w:rPr>
      <mc:AlternateContent>
        <mc:Choice Requires="wps">
          <w:drawing>
            <wp:anchor distT="0" distB="0" distL="0" distR="0" simplePos="0" relativeHeight="251658240" behindDoc="0" locked="0" layoutInCell="1" allowOverlap="1" wp14:anchorId="4E99FE8E" wp14:editId="1DD92C00">
              <wp:simplePos x="635" y="635"/>
              <wp:positionH relativeFrom="page">
                <wp:align>center</wp:align>
              </wp:positionH>
              <wp:positionV relativeFrom="page">
                <wp:align>bottom</wp:align>
              </wp:positionV>
              <wp:extent cx="815975" cy="345440"/>
              <wp:effectExtent l="0" t="0" r="3175" b="0"/>
              <wp:wrapNone/>
              <wp:docPr id="1529672784" name="Casella di testo 1" descr="C1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15975" cy="345440"/>
                      </a:xfrm>
                      <a:prstGeom prst="rect">
                        <a:avLst/>
                      </a:prstGeom>
                      <a:noFill/>
                      <a:ln>
                        <a:noFill/>
                      </a:ln>
                    </wps:spPr>
                    <wps:txbx>
                      <w:txbxContent>
                        <w:p w14:paraId="79107F0B" w14:textId="08E6AF6D" w:rsidR="00AA196B" w:rsidRPr="00AA196B" w:rsidRDefault="00AA196B" w:rsidP="00AA196B">
                          <w:pPr>
                            <w:rPr>
                              <w:rFonts w:ascii="Aptos" w:eastAsia="Aptos" w:hAnsi="Aptos" w:cs="Aptos"/>
                              <w:noProof/>
                              <w:color w:val="000000"/>
                              <w:sz w:val="20"/>
                              <w:szCs w:val="20"/>
                            </w:rPr>
                          </w:pPr>
                          <w:r w:rsidRPr="00AA196B">
                            <w:rPr>
                              <w:rFonts w:ascii="Aptos" w:eastAsia="Aptos" w:hAnsi="Aptos" w:cs="Aptos"/>
                              <w:noProof/>
                              <w:color w:val="000000"/>
                              <w:sz w:val="20"/>
                              <w:szCs w:val="20"/>
                            </w:rPr>
                            <w:t>C1 -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99FE8E" id="_x0000_t202" coordsize="21600,21600" o:spt="202" path="m,l,21600r21600,l21600,xe">
              <v:stroke joinstyle="miter"/>
              <v:path gradientshapeok="t" o:connecttype="rect"/>
            </v:shapetype>
            <v:shape id="Casella di testo 1" o:spid="_x0000_s1029" type="#_x0000_t202" alt="C1 - Restricted" style="position:absolute;margin-left:0;margin-top:0;width:64.2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" filled="f" stroked="f">
              <v:textbox style="mso-fit-shape-to-text:t" inset="0,0,0,15pt">
                <w:txbxContent>
                  <w:p w14:paraId="79107F0B" w14:textId="08E6AF6D" w:rsidR="00AA196B" w:rsidRPr="00AA196B" w:rsidRDefault="00AA196B" w:rsidP="00AA196B">
                    <w:pPr>
                      <w:rPr>
                        <w:rFonts w:ascii="Aptos" w:eastAsia="Aptos" w:hAnsi="Aptos" w:cs="Aptos"/>
                        <w:noProof/>
                        <w:color w:val="000000"/>
                        <w:sz w:val="20"/>
                        <w:szCs w:val="20"/>
                      </w:rPr>
                    </w:pPr>
                    <w:r w:rsidRPr="00AA196B">
                      <w:rPr>
                        <w:rFonts w:ascii="Aptos" w:eastAsia="Aptos" w:hAnsi="Aptos" w:cs="Aptos"/>
                        <w:noProof/>
                        <w:color w:val="000000"/>
                        <w:sz w:val="20"/>
                        <w:szCs w:val="20"/>
                      </w:rPr>
                      <w:t>C1 -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3BA42" w14:textId="77777777" w:rsidR="00D1493C" w:rsidRDefault="00D1493C" w:rsidP="005329C0">
      <w:r>
        <w:separator/>
      </w:r>
    </w:p>
  </w:footnote>
  <w:footnote w:type="continuationSeparator" w:id="0">
    <w:p w14:paraId="5A6486C3" w14:textId="77777777" w:rsidR="00D1493C" w:rsidRDefault="00D1493C" w:rsidP="00532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29DD6" w14:textId="11D8CD82" w:rsidR="005329C0" w:rsidRDefault="00385916">
    <w:pPr>
      <w:pStyle w:val="Kopfzeile"/>
    </w:pPr>
    <w:r>
      <w:rPr>
        <w:noProof/>
      </w:rPr>
      <mc:AlternateContent>
        <mc:Choice Requires="wps">
          <w:drawing>
            <wp:anchor distT="0" distB="0" distL="114300" distR="114300" simplePos="0" relativeHeight="251662336" behindDoc="0" locked="0" layoutInCell="1" allowOverlap="1" wp14:anchorId="4550BB2F" wp14:editId="5F9CEB4A">
              <wp:simplePos x="0" y="0"/>
              <wp:positionH relativeFrom="margin">
                <wp:posOffset>4251960</wp:posOffset>
              </wp:positionH>
              <wp:positionV relativeFrom="page">
                <wp:posOffset>57150</wp:posOffset>
              </wp:positionV>
              <wp:extent cx="1962150" cy="1080000"/>
              <wp:effectExtent l="0" t="0" r="0" b="63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150" cy="108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C2FD8" w14:textId="77777777" w:rsidR="00385916" w:rsidRPr="003349EC" w:rsidRDefault="00385916" w:rsidP="00385916">
                          <w:pPr>
                            <w:rPr>
                              <w:rFonts w:ascii="Arial" w:hAnsi="Arial" w:cs="Arial"/>
                              <w:caps/>
                              <w:color w:val="76777B"/>
                              <w:sz w:val="40"/>
                              <w:szCs w:val="21"/>
                            </w:rPr>
                          </w:pPr>
                          <w:r w:rsidRPr="003349EC">
                            <w:rPr>
                              <w:rFonts w:ascii="Arial" w:hAnsi="Arial" w:cs="Arial"/>
                              <w:caps/>
                              <w:sz w:val="28"/>
                              <w:szCs w:val="21"/>
                            </w:rPr>
                            <w:t>Presse-Mitteilung</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550BB2F" id="_x0000_t202" coordsize="21600,21600" o:spt="202" path="m,l,21600r21600,l21600,xe">
              <v:stroke joinstyle="miter"/>
              <v:path gradientshapeok="t" o:connecttype="rect"/>
            </v:shapetype>
            <v:shape id="Text Box 2" o:spid="_x0000_s1026" type="#_x0000_t202" style="position:absolute;margin-left:334.8pt;margin-top:4.5pt;width:154.5pt;height:85.0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" filled="f" stroked="f">
              <v:textbox inset="0,0,0,0">
                <w:txbxContent>
                  <w:p w14:paraId="598C2FD8" w14:textId="77777777" w:rsidR="00385916" w:rsidRPr="003349EC" w:rsidRDefault="00385916" w:rsidP="00385916">
                    <w:pPr>
                      <w:rPr>
                        <w:rFonts w:ascii="Arial" w:hAnsi="Arial" w:cs="Arial"/>
                        <w:caps/>
                        <w:color w:val="76777B"/>
                        <w:sz w:val="40"/>
                        <w:szCs w:val="21"/>
                      </w:rPr>
                    </w:pPr>
                    <w:r w:rsidRPr="003349EC">
                      <w:rPr>
                        <w:rFonts w:ascii="Arial" w:hAnsi="Arial" w:cs="Arial"/>
                        <w:caps/>
                        <w:sz w:val="28"/>
                        <w:szCs w:val="21"/>
                      </w:rPr>
                      <w:t>Presse-Mitteilung</w:t>
                    </w:r>
                  </w:p>
                </w:txbxContent>
              </v:textbox>
              <w10:wrap anchorx="margin" anchory="page"/>
            </v:shape>
          </w:pict>
        </mc:Fallback>
      </mc:AlternateContent>
    </w:r>
    <w:r w:rsidR="000575E5">
      <w:rPr>
        <w:noProof/>
      </w:rPr>
      <w:drawing>
        <wp:inline distT="0" distB="0" distL="0" distR="0" wp14:anchorId="6E8611DE" wp14:editId="286868B6">
          <wp:extent cx="2849218" cy="301132"/>
          <wp:effectExtent l="0" t="0" r="0" b="3810"/>
          <wp:docPr id="137899731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997312" name="Immagine 1378997312"/>
                  <pic:cNvPicPr/>
                </pic:nvPicPr>
                <pic:blipFill>
                  <a:blip r:embed="rId1">
                    <a:extLst>
                      <a:ext uri="{28A0092B-C50C-407E-A947-70E740481C1C}">
                        <a14:useLocalDpi xmlns:a14="http://schemas.microsoft.com/office/drawing/2010/main" val="0"/>
                      </a:ext>
                    </a:extLst>
                  </a:blip>
                  <a:stretch>
                    <a:fillRect/>
                  </a:stretch>
                </pic:blipFill>
                <pic:spPr>
                  <a:xfrm>
                    <a:off x="0" y="0"/>
                    <a:ext cx="3414972" cy="360926"/>
                  </a:xfrm>
                  <a:prstGeom prst="rect">
                    <a:avLst/>
                  </a:prstGeom>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F7878"/>
    <w:multiLevelType w:val="hybridMultilevel"/>
    <w:tmpl w:val="DAE621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D63A96"/>
    <w:multiLevelType w:val="hybridMultilevel"/>
    <w:tmpl w:val="A15A7414"/>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2" w15:restartNumberingAfterBreak="0">
    <w:nsid w:val="35C21301"/>
    <w:multiLevelType w:val="hybridMultilevel"/>
    <w:tmpl w:val="61185110"/>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num w:numId="1" w16cid:durableId="1486508223">
    <w:abstractNumId w:val="1"/>
  </w:num>
  <w:num w:numId="2" w16cid:durableId="1230653392">
    <w:abstractNumId w:val="2"/>
  </w:num>
  <w:num w:numId="3" w16cid:durableId="1615163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73D"/>
    <w:rsid w:val="0000357F"/>
    <w:rsid w:val="00016AF2"/>
    <w:rsid w:val="000213C4"/>
    <w:rsid w:val="00040CCF"/>
    <w:rsid w:val="00041AD4"/>
    <w:rsid w:val="00055455"/>
    <w:rsid w:val="000575E5"/>
    <w:rsid w:val="000607E5"/>
    <w:rsid w:val="000658EE"/>
    <w:rsid w:val="000730F7"/>
    <w:rsid w:val="00073859"/>
    <w:rsid w:val="000867B0"/>
    <w:rsid w:val="000964E4"/>
    <w:rsid w:val="000A4ED3"/>
    <w:rsid w:val="000D6BFD"/>
    <w:rsid w:val="000E264E"/>
    <w:rsid w:val="000E6C1B"/>
    <w:rsid w:val="000F6828"/>
    <w:rsid w:val="00131C14"/>
    <w:rsid w:val="00137D9D"/>
    <w:rsid w:val="00151158"/>
    <w:rsid w:val="001518BD"/>
    <w:rsid w:val="001564FB"/>
    <w:rsid w:val="00162199"/>
    <w:rsid w:val="00174702"/>
    <w:rsid w:val="00175273"/>
    <w:rsid w:val="00186223"/>
    <w:rsid w:val="001A3077"/>
    <w:rsid w:val="001D34D5"/>
    <w:rsid w:val="001D4A4A"/>
    <w:rsid w:val="001E1FE9"/>
    <w:rsid w:val="002026FB"/>
    <w:rsid w:val="00224566"/>
    <w:rsid w:val="00225EFC"/>
    <w:rsid w:val="00231B99"/>
    <w:rsid w:val="0024473C"/>
    <w:rsid w:val="00293BB9"/>
    <w:rsid w:val="00297185"/>
    <w:rsid w:val="002D7ACF"/>
    <w:rsid w:val="002E63AB"/>
    <w:rsid w:val="002F0185"/>
    <w:rsid w:val="002F4C94"/>
    <w:rsid w:val="00312688"/>
    <w:rsid w:val="00313149"/>
    <w:rsid w:val="00340BA1"/>
    <w:rsid w:val="00350DC3"/>
    <w:rsid w:val="00385916"/>
    <w:rsid w:val="00391A7B"/>
    <w:rsid w:val="003C2815"/>
    <w:rsid w:val="003C5704"/>
    <w:rsid w:val="003D4B70"/>
    <w:rsid w:val="003E7D0B"/>
    <w:rsid w:val="003F0A57"/>
    <w:rsid w:val="00407DAB"/>
    <w:rsid w:val="004105B2"/>
    <w:rsid w:val="004116CF"/>
    <w:rsid w:val="00416010"/>
    <w:rsid w:val="00420EEA"/>
    <w:rsid w:val="0047116A"/>
    <w:rsid w:val="004803D6"/>
    <w:rsid w:val="00483C30"/>
    <w:rsid w:val="00497844"/>
    <w:rsid w:val="004A320B"/>
    <w:rsid w:val="004B7F1C"/>
    <w:rsid w:val="004C20B1"/>
    <w:rsid w:val="004E5AD5"/>
    <w:rsid w:val="004F709A"/>
    <w:rsid w:val="004F76F4"/>
    <w:rsid w:val="0052291E"/>
    <w:rsid w:val="0052494A"/>
    <w:rsid w:val="00530D80"/>
    <w:rsid w:val="005329C0"/>
    <w:rsid w:val="0054517C"/>
    <w:rsid w:val="0054664F"/>
    <w:rsid w:val="00553904"/>
    <w:rsid w:val="00586E5E"/>
    <w:rsid w:val="0059537C"/>
    <w:rsid w:val="005A7E2D"/>
    <w:rsid w:val="005B5687"/>
    <w:rsid w:val="005D2F5E"/>
    <w:rsid w:val="005D686A"/>
    <w:rsid w:val="005D6BB7"/>
    <w:rsid w:val="006226AE"/>
    <w:rsid w:val="0062327B"/>
    <w:rsid w:val="006338F1"/>
    <w:rsid w:val="00635B3B"/>
    <w:rsid w:val="00646B8A"/>
    <w:rsid w:val="00667EA4"/>
    <w:rsid w:val="00670F57"/>
    <w:rsid w:val="006768C0"/>
    <w:rsid w:val="0067733E"/>
    <w:rsid w:val="006936A8"/>
    <w:rsid w:val="00693CD2"/>
    <w:rsid w:val="006A0CB6"/>
    <w:rsid w:val="006A15A6"/>
    <w:rsid w:val="006C3D0D"/>
    <w:rsid w:val="006D5B64"/>
    <w:rsid w:val="006E673D"/>
    <w:rsid w:val="006F6333"/>
    <w:rsid w:val="00703C3D"/>
    <w:rsid w:val="0071681F"/>
    <w:rsid w:val="0072534D"/>
    <w:rsid w:val="0072649E"/>
    <w:rsid w:val="0072750F"/>
    <w:rsid w:val="00731F69"/>
    <w:rsid w:val="00733B9D"/>
    <w:rsid w:val="007445F0"/>
    <w:rsid w:val="0075222E"/>
    <w:rsid w:val="0076043B"/>
    <w:rsid w:val="0076248C"/>
    <w:rsid w:val="00785A5C"/>
    <w:rsid w:val="00791608"/>
    <w:rsid w:val="007A0603"/>
    <w:rsid w:val="007B2013"/>
    <w:rsid w:val="007B29CD"/>
    <w:rsid w:val="007B2F65"/>
    <w:rsid w:val="007D204D"/>
    <w:rsid w:val="007D41D1"/>
    <w:rsid w:val="007F6360"/>
    <w:rsid w:val="00802314"/>
    <w:rsid w:val="00813434"/>
    <w:rsid w:val="00816B70"/>
    <w:rsid w:val="00821CAB"/>
    <w:rsid w:val="0082234E"/>
    <w:rsid w:val="00823819"/>
    <w:rsid w:val="0082509D"/>
    <w:rsid w:val="008446E1"/>
    <w:rsid w:val="0086092E"/>
    <w:rsid w:val="00892C8B"/>
    <w:rsid w:val="008A0842"/>
    <w:rsid w:val="008A7E7E"/>
    <w:rsid w:val="008C413D"/>
    <w:rsid w:val="008C787F"/>
    <w:rsid w:val="008D12E8"/>
    <w:rsid w:val="008D24D4"/>
    <w:rsid w:val="008D4009"/>
    <w:rsid w:val="008F0B15"/>
    <w:rsid w:val="0093148A"/>
    <w:rsid w:val="009334CD"/>
    <w:rsid w:val="00953ADC"/>
    <w:rsid w:val="009749C0"/>
    <w:rsid w:val="0098545E"/>
    <w:rsid w:val="009A6790"/>
    <w:rsid w:val="009C6B44"/>
    <w:rsid w:val="009D55C6"/>
    <w:rsid w:val="009E6B83"/>
    <w:rsid w:val="009F5E89"/>
    <w:rsid w:val="00A00354"/>
    <w:rsid w:val="00A0116A"/>
    <w:rsid w:val="00A06CCB"/>
    <w:rsid w:val="00A173BC"/>
    <w:rsid w:val="00A23A46"/>
    <w:rsid w:val="00A31776"/>
    <w:rsid w:val="00A32F32"/>
    <w:rsid w:val="00A51D68"/>
    <w:rsid w:val="00A52579"/>
    <w:rsid w:val="00A6496A"/>
    <w:rsid w:val="00AA196B"/>
    <w:rsid w:val="00AB4110"/>
    <w:rsid w:val="00AC1775"/>
    <w:rsid w:val="00AD31F4"/>
    <w:rsid w:val="00AE336B"/>
    <w:rsid w:val="00AE4B3B"/>
    <w:rsid w:val="00AF4E24"/>
    <w:rsid w:val="00B05D40"/>
    <w:rsid w:val="00B06C66"/>
    <w:rsid w:val="00B154B3"/>
    <w:rsid w:val="00B33E43"/>
    <w:rsid w:val="00B37D6A"/>
    <w:rsid w:val="00B911EA"/>
    <w:rsid w:val="00B95500"/>
    <w:rsid w:val="00BA33FB"/>
    <w:rsid w:val="00BE2F9D"/>
    <w:rsid w:val="00C031AC"/>
    <w:rsid w:val="00C0755F"/>
    <w:rsid w:val="00C1084F"/>
    <w:rsid w:val="00C166B2"/>
    <w:rsid w:val="00C16F75"/>
    <w:rsid w:val="00C32DEF"/>
    <w:rsid w:val="00C52ED1"/>
    <w:rsid w:val="00C70DCB"/>
    <w:rsid w:val="00C81BE4"/>
    <w:rsid w:val="00C83D37"/>
    <w:rsid w:val="00C92D2F"/>
    <w:rsid w:val="00C9351C"/>
    <w:rsid w:val="00C937AA"/>
    <w:rsid w:val="00C95E84"/>
    <w:rsid w:val="00CA7972"/>
    <w:rsid w:val="00CA7FED"/>
    <w:rsid w:val="00CB7B7A"/>
    <w:rsid w:val="00CE101F"/>
    <w:rsid w:val="00CE11CB"/>
    <w:rsid w:val="00CF17E3"/>
    <w:rsid w:val="00D06C49"/>
    <w:rsid w:val="00D104DA"/>
    <w:rsid w:val="00D1493C"/>
    <w:rsid w:val="00D16FF6"/>
    <w:rsid w:val="00D33DE0"/>
    <w:rsid w:val="00D34892"/>
    <w:rsid w:val="00D4407D"/>
    <w:rsid w:val="00D5247F"/>
    <w:rsid w:val="00D56C0F"/>
    <w:rsid w:val="00D7460E"/>
    <w:rsid w:val="00D77F30"/>
    <w:rsid w:val="00D83446"/>
    <w:rsid w:val="00D9360F"/>
    <w:rsid w:val="00DA2074"/>
    <w:rsid w:val="00DB3473"/>
    <w:rsid w:val="00DF514B"/>
    <w:rsid w:val="00E31AB8"/>
    <w:rsid w:val="00E51B4D"/>
    <w:rsid w:val="00E52415"/>
    <w:rsid w:val="00E8138F"/>
    <w:rsid w:val="00E94B75"/>
    <w:rsid w:val="00EB7E81"/>
    <w:rsid w:val="00EC3C00"/>
    <w:rsid w:val="00EC5B90"/>
    <w:rsid w:val="00ED3400"/>
    <w:rsid w:val="00ED63C0"/>
    <w:rsid w:val="00EE14FA"/>
    <w:rsid w:val="00EE20EB"/>
    <w:rsid w:val="00EF3434"/>
    <w:rsid w:val="00EF7A7F"/>
    <w:rsid w:val="00EF7C98"/>
    <w:rsid w:val="00F06E15"/>
    <w:rsid w:val="00F15ECC"/>
    <w:rsid w:val="00F54FE4"/>
    <w:rsid w:val="00F5677F"/>
    <w:rsid w:val="00F75DEB"/>
    <w:rsid w:val="00FA0655"/>
    <w:rsid w:val="00FD1184"/>
    <w:rsid w:val="00FD1E95"/>
    <w:rsid w:val="00FD367B"/>
    <w:rsid w:val="00FD4D25"/>
  </w:rsids>
  <m:mathPr>
    <m:mathFont m:val="Cambria Math"/>
    <m:brkBin m:val="before"/>
    <m:brkBinSub m:val="--"/>
    <m:smallFrac m:val="0"/>
    <m:dispDef/>
    <m:lMargin m:val="0"/>
    <m:rMargin m:val="0"/>
    <m:defJc m:val="centerGroup"/>
    <m:wrapIndent m:val="1440"/>
    <m:intLim m:val="subSup"/>
    <m:naryLim m:val="undOvr"/>
  </m:mathPr>
  <w:themeFontLang w:val="it-IT"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CD535"/>
  <w15:chartTrackingRefBased/>
  <w15:docId w15:val="{3DB37B55-D54E-7044-8C2E-8CEA6E63A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0DC3"/>
    <w:pPr>
      <w:spacing w:after="0" w:line="240" w:lineRule="auto"/>
    </w:pPr>
    <w:rPr>
      <w:rFonts w:ascii="Times New Roman" w:eastAsia="Times New Roman" w:hAnsi="Times New Roman" w:cs="Times New Roman"/>
      <w:sz w:val="24"/>
      <w:szCs w:val="24"/>
      <w:lang w:eastAsia="it-IT"/>
    </w:rPr>
  </w:style>
  <w:style w:type="paragraph" w:styleId="berschrift1">
    <w:name w:val="heading 1"/>
    <w:basedOn w:val="Standard"/>
    <w:next w:val="Standard"/>
    <w:link w:val="berschrift1Zchn"/>
    <w:uiPriority w:val="9"/>
    <w:qFormat/>
    <w:rsid w:val="00186223"/>
    <w:pPr>
      <w:pBdr>
        <w:top w:val="single" w:sz="8" w:space="0" w:color="E97132" w:themeColor="accent2"/>
        <w:left w:val="single" w:sz="8" w:space="0" w:color="E97132" w:themeColor="accent2"/>
        <w:bottom w:val="single" w:sz="8" w:space="0" w:color="E97132" w:themeColor="accent2"/>
        <w:right w:val="single" w:sz="8" w:space="0" w:color="E97132" w:themeColor="accent2"/>
      </w:pBdr>
      <w:shd w:val="clear" w:color="auto" w:fill="FAE2D5" w:themeFill="accent2" w:themeFillTint="33"/>
      <w:spacing w:before="480" w:after="100" w:line="269" w:lineRule="auto"/>
      <w:contextualSpacing/>
      <w:outlineLvl w:val="0"/>
    </w:pPr>
    <w:rPr>
      <w:rFonts w:asciiTheme="majorHAnsi" w:eastAsiaTheme="majorEastAsia" w:hAnsiTheme="majorHAnsi" w:cstheme="majorBidi"/>
      <w:b/>
      <w:bCs/>
      <w:i/>
      <w:iCs/>
      <w:color w:val="7F340D" w:themeColor="accent2" w:themeShade="7F"/>
      <w:sz w:val="22"/>
      <w:szCs w:val="22"/>
      <w:lang w:eastAsia="en-US"/>
    </w:rPr>
  </w:style>
  <w:style w:type="paragraph" w:styleId="berschrift2">
    <w:name w:val="heading 2"/>
    <w:basedOn w:val="Standard"/>
    <w:next w:val="Standard"/>
    <w:link w:val="berschrift2Zchn"/>
    <w:uiPriority w:val="9"/>
    <w:unhideWhenUsed/>
    <w:qFormat/>
    <w:rsid w:val="00186223"/>
    <w:pPr>
      <w:pBdr>
        <w:top w:val="single" w:sz="4" w:space="0" w:color="E97132" w:themeColor="accent2"/>
        <w:left w:val="single" w:sz="48" w:space="2" w:color="E97132" w:themeColor="accent2"/>
        <w:bottom w:val="single" w:sz="4" w:space="0" w:color="E97132" w:themeColor="accent2"/>
        <w:right w:val="single" w:sz="4" w:space="4" w:color="E97132" w:themeColor="accent2"/>
      </w:pBdr>
      <w:spacing w:before="200" w:after="100" w:line="269" w:lineRule="auto"/>
      <w:ind w:left="144"/>
      <w:contextualSpacing/>
      <w:outlineLvl w:val="1"/>
    </w:pPr>
    <w:rPr>
      <w:rFonts w:asciiTheme="majorHAnsi" w:eastAsiaTheme="majorEastAsia" w:hAnsiTheme="majorHAnsi" w:cstheme="majorBidi"/>
      <w:b/>
      <w:bCs/>
      <w:i/>
      <w:iCs/>
      <w:color w:val="BF4E14" w:themeColor="accent2" w:themeShade="BF"/>
      <w:sz w:val="22"/>
      <w:szCs w:val="22"/>
      <w:lang w:eastAsia="en-US"/>
    </w:rPr>
  </w:style>
  <w:style w:type="paragraph" w:styleId="berschrift3">
    <w:name w:val="heading 3"/>
    <w:basedOn w:val="Standard"/>
    <w:next w:val="Standard"/>
    <w:link w:val="berschrift3Zchn"/>
    <w:uiPriority w:val="9"/>
    <w:unhideWhenUsed/>
    <w:qFormat/>
    <w:rsid w:val="00186223"/>
    <w:pPr>
      <w:pBdr>
        <w:left w:val="single" w:sz="48" w:space="2" w:color="E97132" w:themeColor="accent2"/>
        <w:bottom w:val="single" w:sz="4" w:space="0" w:color="E97132" w:themeColor="accent2"/>
      </w:pBdr>
      <w:spacing w:before="200" w:after="100"/>
      <w:ind w:left="144"/>
      <w:contextualSpacing/>
      <w:outlineLvl w:val="2"/>
    </w:pPr>
    <w:rPr>
      <w:rFonts w:asciiTheme="majorHAnsi" w:eastAsiaTheme="majorEastAsia" w:hAnsiTheme="majorHAnsi" w:cstheme="majorBidi"/>
      <w:b/>
      <w:bCs/>
      <w:i/>
      <w:iCs/>
      <w:color w:val="BF4E14" w:themeColor="accent2" w:themeShade="BF"/>
      <w:sz w:val="22"/>
      <w:szCs w:val="22"/>
      <w:lang w:eastAsia="en-US"/>
    </w:rPr>
  </w:style>
  <w:style w:type="paragraph" w:styleId="berschrift4">
    <w:name w:val="heading 4"/>
    <w:basedOn w:val="Standard"/>
    <w:next w:val="Standard"/>
    <w:link w:val="berschrift4Zchn"/>
    <w:uiPriority w:val="9"/>
    <w:semiHidden/>
    <w:unhideWhenUsed/>
    <w:qFormat/>
    <w:rsid w:val="00186223"/>
    <w:pPr>
      <w:pBdr>
        <w:left w:val="single" w:sz="4" w:space="2" w:color="E97132" w:themeColor="accent2"/>
        <w:bottom w:val="single" w:sz="4" w:space="2" w:color="E97132" w:themeColor="accent2"/>
      </w:pBdr>
      <w:spacing w:before="200" w:after="100"/>
      <w:ind w:left="86"/>
      <w:contextualSpacing/>
      <w:outlineLvl w:val="3"/>
    </w:pPr>
    <w:rPr>
      <w:rFonts w:asciiTheme="majorHAnsi" w:eastAsiaTheme="majorEastAsia" w:hAnsiTheme="majorHAnsi" w:cstheme="majorBidi"/>
      <w:b/>
      <w:bCs/>
      <w:i/>
      <w:iCs/>
      <w:color w:val="BF4E14" w:themeColor="accent2" w:themeShade="BF"/>
      <w:sz w:val="22"/>
      <w:szCs w:val="22"/>
      <w:lang w:eastAsia="en-US"/>
    </w:rPr>
  </w:style>
  <w:style w:type="paragraph" w:styleId="berschrift5">
    <w:name w:val="heading 5"/>
    <w:basedOn w:val="Standard"/>
    <w:next w:val="Standard"/>
    <w:link w:val="berschrift5Zchn"/>
    <w:uiPriority w:val="9"/>
    <w:semiHidden/>
    <w:unhideWhenUsed/>
    <w:qFormat/>
    <w:rsid w:val="00186223"/>
    <w:pPr>
      <w:pBdr>
        <w:left w:val="dotted" w:sz="4" w:space="2" w:color="E97132" w:themeColor="accent2"/>
        <w:bottom w:val="dotted" w:sz="4" w:space="2" w:color="E97132" w:themeColor="accent2"/>
      </w:pBdr>
      <w:spacing w:before="200" w:after="100"/>
      <w:ind w:left="86"/>
      <w:contextualSpacing/>
      <w:outlineLvl w:val="4"/>
    </w:pPr>
    <w:rPr>
      <w:rFonts w:asciiTheme="majorHAnsi" w:eastAsiaTheme="majorEastAsia" w:hAnsiTheme="majorHAnsi" w:cstheme="majorBidi"/>
      <w:b/>
      <w:bCs/>
      <w:i/>
      <w:iCs/>
      <w:color w:val="BF4E14" w:themeColor="accent2" w:themeShade="BF"/>
      <w:sz w:val="22"/>
      <w:szCs w:val="22"/>
      <w:lang w:eastAsia="en-US"/>
    </w:rPr>
  </w:style>
  <w:style w:type="paragraph" w:styleId="berschrift6">
    <w:name w:val="heading 6"/>
    <w:basedOn w:val="Standard"/>
    <w:next w:val="Standard"/>
    <w:link w:val="berschrift6Zchn"/>
    <w:uiPriority w:val="9"/>
    <w:semiHidden/>
    <w:unhideWhenUsed/>
    <w:qFormat/>
    <w:rsid w:val="00186223"/>
    <w:pPr>
      <w:pBdr>
        <w:bottom w:val="single" w:sz="4" w:space="2" w:color="F6C5AC" w:themeColor="accent2" w:themeTint="66"/>
      </w:pBdr>
      <w:spacing w:before="200" w:after="100"/>
      <w:contextualSpacing/>
      <w:outlineLvl w:val="5"/>
    </w:pPr>
    <w:rPr>
      <w:rFonts w:asciiTheme="majorHAnsi" w:eastAsiaTheme="majorEastAsia" w:hAnsiTheme="majorHAnsi" w:cstheme="majorBidi"/>
      <w:i/>
      <w:iCs/>
      <w:color w:val="BF4E14" w:themeColor="accent2" w:themeShade="BF"/>
      <w:sz w:val="22"/>
      <w:szCs w:val="22"/>
      <w:lang w:eastAsia="en-US"/>
    </w:rPr>
  </w:style>
  <w:style w:type="paragraph" w:styleId="berschrift7">
    <w:name w:val="heading 7"/>
    <w:basedOn w:val="Standard"/>
    <w:next w:val="Standard"/>
    <w:link w:val="berschrift7Zchn"/>
    <w:uiPriority w:val="9"/>
    <w:semiHidden/>
    <w:unhideWhenUsed/>
    <w:qFormat/>
    <w:rsid w:val="00186223"/>
    <w:pPr>
      <w:pBdr>
        <w:bottom w:val="dotted" w:sz="4" w:space="2" w:color="F1A983" w:themeColor="accent2" w:themeTint="99"/>
      </w:pBdr>
      <w:spacing w:before="200" w:after="100"/>
      <w:contextualSpacing/>
      <w:outlineLvl w:val="6"/>
    </w:pPr>
    <w:rPr>
      <w:rFonts w:asciiTheme="majorHAnsi" w:eastAsiaTheme="majorEastAsia" w:hAnsiTheme="majorHAnsi" w:cstheme="majorBidi"/>
      <w:i/>
      <w:iCs/>
      <w:color w:val="BF4E14" w:themeColor="accent2" w:themeShade="BF"/>
      <w:sz w:val="22"/>
      <w:szCs w:val="22"/>
      <w:lang w:eastAsia="en-US"/>
    </w:rPr>
  </w:style>
  <w:style w:type="paragraph" w:styleId="berschrift8">
    <w:name w:val="heading 8"/>
    <w:basedOn w:val="Standard"/>
    <w:next w:val="Standard"/>
    <w:link w:val="berschrift8Zchn"/>
    <w:uiPriority w:val="9"/>
    <w:semiHidden/>
    <w:unhideWhenUsed/>
    <w:qFormat/>
    <w:rsid w:val="00186223"/>
    <w:pPr>
      <w:spacing w:before="200" w:after="100"/>
      <w:contextualSpacing/>
      <w:outlineLvl w:val="7"/>
    </w:pPr>
    <w:rPr>
      <w:rFonts w:asciiTheme="majorHAnsi" w:eastAsiaTheme="majorEastAsia" w:hAnsiTheme="majorHAnsi" w:cstheme="majorBidi"/>
      <w:i/>
      <w:iCs/>
      <w:color w:val="E97132" w:themeColor="accent2"/>
      <w:sz w:val="22"/>
      <w:szCs w:val="22"/>
      <w:lang w:eastAsia="en-US"/>
    </w:rPr>
  </w:style>
  <w:style w:type="paragraph" w:styleId="berschrift9">
    <w:name w:val="heading 9"/>
    <w:basedOn w:val="Standard"/>
    <w:next w:val="Standard"/>
    <w:link w:val="berschrift9Zchn"/>
    <w:uiPriority w:val="9"/>
    <w:semiHidden/>
    <w:unhideWhenUsed/>
    <w:qFormat/>
    <w:rsid w:val="00186223"/>
    <w:pPr>
      <w:spacing w:before="200" w:after="100"/>
      <w:contextualSpacing/>
      <w:outlineLvl w:val="8"/>
    </w:pPr>
    <w:rPr>
      <w:rFonts w:asciiTheme="majorHAnsi" w:eastAsiaTheme="majorEastAsia" w:hAnsiTheme="majorHAnsi" w:cstheme="majorBidi"/>
      <w:i/>
      <w:iCs/>
      <w:color w:val="E97132" w:themeColor="accent2"/>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86223"/>
    <w:rPr>
      <w:rFonts w:asciiTheme="majorHAnsi" w:eastAsiaTheme="majorEastAsia" w:hAnsiTheme="majorHAnsi" w:cstheme="majorBidi"/>
      <w:b/>
      <w:bCs/>
      <w:i/>
      <w:iCs/>
      <w:color w:val="7F340D" w:themeColor="accent2" w:themeShade="7F"/>
      <w:shd w:val="clear" w:color="auto" w:fill="FAE2D5" w:themeFill="accent2" w:themeFillTint="33"/>
    </w:rPr>
  </w:style>
  <w:style w:type="character" w:customStyle="1" w:styleId="berschrift2Zchn">
    <w:name w:val="Überschrift 2 Zchn"/>
    <w:basedOn w:val="Absatz-Standardschriftart"/>
    <w:link w:val="berschrift2"/>
    <w:uiPriority w:val="9"/>
    <w:rsid w:val="00186223"/>
    <w:rPr>
      <w:rFonts w:asciiTheme="majorHAnsi" w:eastAsiaTheme="majorEastAsia" w:hAnsiTheme="majorHAnsi" w:cstheme="majorBidi"/>
      <w:b/>
      <w:bCs/>
      <w:i/>
      <w:iCs/>
      <w:color w:val="BF4E14" w:themeColor="accent2" w:themeShade="BF"/>
    </w:rPr>
  </w:style>
  <w:style w:type="character" w:customStyle="1" w:styleId="berschrift3Zchn">
    <w:name w:val="Überschrift 3 Zchn"/>
    <w:basedOn w:val="Absatz-Standardschriftart"/>
    <w:link w:val="berschrift3"/>
    <w:uiPriority w:val="9"/>
    <w:rsid w:val="00186223"/>
    <w:rPr>
      <w:rFonts w:asciiTheme="majorHAnsi" w:eastAsiaTheme="majorEastAsia" w:hAnsiTheme="majorHAnsi" w:cstheme="majorBidi"/>
      <w:b/>
      <w:bCs/>
      <w:i/>
      <w:iCs/>
      <w:color w:val="BF4E14" w:themeColor="accent2" w:themeShade="BF"/>
    </w:rPr>
  </w:style>
  <w:style w:type="character" w:customStyle="1" w:styleId="berschrift4Zchn">
    <w:name w:val="Überschrift 4 Zchn"/>
    <w:basedOn w:val="Absatz-Standardschriftart"/>
    <w:link w:val="berschrift4"/>
    <w:uiPriority w:val="9"/>
    <w:semiHidden/>
    <w:rsid w:val="00186223"/>
    <w:rPr>
      <w:rFonts w:asciiTheme="majorHAnsi" w:eastAsiaTheme="majorEastAsia" w:hAnsiTheme="majorHAnsi" w:cstheme="majorBidi"/>
      <w:b/>
      <w:bCs/>
      <w:i/>
      <w:iCs/>
      <w:color w:val="BF4E14" w:themeColor="accent2" w:themeShade="BF"/>
    </w:rPr>
  </w:style>
  <w:style w:type="character" w:customStyle="1" w:styleId="berschrift5Zchn">
    <w:name w:val="Überschrift 5 Zchn"/>
    <w:basedOn w:val="Absatz-Standardschriftart"/>
    <w:link w:val="berschrift5"/>
    <w:uiPriority w:val="9"/>
    <w:semiHidden/>
    <w:rsid w:val="00186223"/>
    <w:rPr>
      <w:rFonts w:asciiTheme="majorHAnsi" w:eastAsiaTheme="majorEastAsia" w:hAnsiTheme="majorHAnsi" w:cstheme="majorBidi"/>
      <w:b/>
      <w:bCs/>
      <w:i/>
      <w:iCs/>
      <w:color w:val="BF4E14" w:themeColor="accent2" w:themeShade="BF"/>
    </w:rPr>
  </w:style>
  <w:style w:type="character" w:customStyle="1" w:styleId="berschrift6Zchn">
    <w:name w:val="Überschrift 6 Zchn"/>
    <w:basedOn w:val="Absatz-Standardschriftart"/>
    <w:link w:val="berschrift6"/>
    <w:uiPriority w:val="9"/>
    <w:semiHidden/>
    <w:rsid w:val="00186223"/>
    <w:rPr>
      <w:rFonts w:asciiTheme="majorHAnsi" w:eastAsiaTheme="majorEastAsia" w:hAnsiTheme="majorHAnsi" w:cstheme="majorBidi"/>
      <w:i/>
      <w:iCs/>
      <w:color w:val="BF4E14" w:themeColor="accent2" w:themeShade="BF"/>
    </w:rPr>
  </w:style>
  <w:style w:type="character" w:customStyle="1" w:styleId="berschrift7Zchn">
    <w:name w:val="Überschrift 7 Zchn"/>
    <w:basedOn w:val="Absatz-Standardschriftart"/>
    <w:link w:val="berschrift7"/>
    <w:uiPriority w:val="9"/>
    <w:semiHidden/>
    <w:rsid w:val="00186223"/>
    <w:rPr>
      <w:rFonts w:asciiTheme="majorHAnsi" w:eastAsiaTheme="majorEastAsia" w:hAnsiTheme="majorHAnsi" w:cstheme="majorBidi"/>
      <w:i/>
      <w:iCs/>
      <w:color w:val="BF4E14" w:themeColor="accent2" w:themeShade="BF"/>
    </w:rPr>
  </w:style>
  <w:style w:type="character" w:customStyle="1" w:styleId="berschrift8Zchn">
    <w:name w:val="Überschrift 8 Zchn"/>
    <w:basedOn w:val="Absatz-Standardschriftart"/>
    <w:link w:val="berschrift8"/>
    <w:uiPriority w:val="9"/>
    <w:semiHidden/>
    <w:rsid w:val="00186223"/>
    <w:rPr>
      <w:rFonts w:asciiTheme="majorHAnsi" w:eastAsiaTheme="majorEastAsia" w:hAnsiTheme="majorHAnsi" w:cstheme="majorBidi"/>
      <w:i/>
      <w:iCs/>
      <w:color w:val="E97132" w:themeColor="accent2"/>
    </w:rPr>
  </w:style>
  <w:style w:type="character" w:customStyle="1" w:styleId="berschrift9Zchn">
    <w:name w:val="Überschrift 9 Zchn"/>
    <w:basedOn w:val="Absatz-Standardschriftart"/>
    <w:link w:val="berschrift9"/>
    <w:uiPriority w:val="9"/>
    <w:semiHidden/>
    <w:rsid w:val="00186223"/>
    <w:rPr>
      <w:rFonts w:asciiTheme="majorHAnsi" w:eastAsiaTheme="majorEastAsia" w:hAnsiTheme="majorHAnsi" w:cstheme="majorBidi"/>
      <w:i/>
      <w:iCs/>
      <w:color w:val="E97132" w:themeColor="accent2"/>
      <w:sz w:val="20"/>
      <w:szCs w:val="20"/>
    </w:rPr>
  </w:style>
  <w:style w:type="paragraph" w:styleId="Beschriftung">
    <w:name w:val="caption"/>
    <w:basedOn w:val="Standard"/>
    <w:next w:val="Standard"/>
    <w:uiPriority w:val="35"/>
    <w:semiHidden/>
    <w:unhideWhenUsed/>
    <w:qFormat/>
    <w:rsid w:val="00186223"/>
    <w:pPr>
      <w:spacing w:after="200" w:line="288" w:lineRule="auto"/>
    </w:pPr>
    <w:rPr>
      <w:rFonts w:asciiTheme="minorHAnsi" w:eastAsiaTheme="minorHAnsi" w:hAnsiTheme="minorHAnsi" w:cstheme="minorBidi"/>
      <w:b/>
      <w:bCs/>
      <w:i/>
      <w:iCs/>
      <w:color w:val="BF4E14" w:themeColor="accent2" w:themeShade="BF"/>
      <w:sz w:val="18"/>
      <w:szCs w:val="18"/>
      <w:lang w:eastAsia="en-US"/>
    </w:rPr>
  </w:style>
  <w:style w:type="paragraph" w:styleId="Titel">
    <w:name w:val="Title"/>
    <w:basedOn w:val="Standard"/>
    <w:next w:val="Standard"/>
    <w:link w:val="TitelZchn"/>
    <w:uiPriority w:val="10"/>
    <w:qFormat/>
    <w:rsid w:val="00186223"/>
    <w:pPr>
      <w:pBdr>
        <w:top w:val="single" w:sz="48" w:space="0" w:color="E97132" w:themeColor="accent2"/>
        <w:bottom w:val="single" w:sz="48" w:space="0" w:color="E97132" w:themeColor="accent2"/>
      </w:pBdr>
      <w:shd w:val="clear" w:color="auto" w:fill="E97132" w:themeFill="accent2"/>
      <w:jc w:val="center"/>
    </w:pPr>
    <w:rPr>
      <w:rFonts w:asciiTheme="majorHAnsi" w:eastAsiaTheme="majorEastAsia" w:hAnsiTheme="majorHAnsi" w:cstheme="majorBidi"/>
      <w:i/>
      <w:iCs/>
      <w:color w:val="FFFFFF" w:themeColor="background1"/>
      <w:spacing w:val="10"/>
      <w:sz w:val="48"/>
      <w:szCs w:val="48"/>
      <w:lang w:eastAsia="en-US"/>
    </w:rPr>
  </w:style>
  <w:style w:type="character" w:customStyle="1" w:styleId="TitelZchn">
    <w:name w:val="Titel Zchn"/>
    <w:basedOn w:val="Absatz-Standardschriftart"/>
    <w:link w:val="Titel"/>
    <w:uiPriority w:val="10"/>
    <w:rsid w:val="00186223"/>
    <w:rPr>
      <w:rFonts w:asciiTheme="majorHAnsi" w:eastAsiaTheme="majorEastAsia" w:hAnsiTheme="majorHAnsi" w:cstheme="majorBidi"/>
      <w:i/>
      <w:iCs/>
      <w:color w:val="FFFFFF" w:themeColor="background1"/>
      <w:spacing w:val="10"/>
      <w:sz w:val="48"/>
      <w:szCs w:val="48"/>
      <w:shd w:val="clear" w:color="auto" w:fill="E97132" w:themeFill="accent2"/>
    </w:rPr>
  </w:style>
  <w:style w:type="paragraph" w:styleId="Untertitel">
    <w:name w:val="Subtitle"/>
    <w:basedOn w:val="Standard"/>
    <w:next w:val="Standard"/>
    <w:link w:val="UntertitelZchn"/>
    <w:uiPriority w:val="11"/>
    <w:qFormat/>
    <w:rsid w:val="00186223"/>
    <w:pPr>
      <w:pBdr>
        <w:bottom w:val="dotted" w:sz="8" w:space="10" w:color="E97132" w:themeColor="accent2"/>
      </w:pBdr>
      <w:spacing w:before="200" w:after="900"/>
      <w:jc w:val="center"/>
    </w:pPr>
    <w:rPr>
      <w:rFonts w:asciiTheme="majorHAnsi" w:eastAsiaTheme="majorEastAsia" w:hAnsiTheme="majorHAnsi" w:cstheme="majorBidi"/>
      <w:i/>
      <w:iCs/>
      <w:color w:val="7F340D" w:themeColor="accent2" w:themeShade="7F"/>
      <w:lang w:eastAsia="en-US"/>
    </w:rPr>
  </w:style>
  <w:style w:type="character" w:customStyle="1" w:styleId="UntertitelZchn">
    <w:name w:val="Untertitel Zchn"/>
    <w:basedOn w:val="Absatz-Standardschriftart"/>
    <w:link w:val="Untertitel"/>
    <w:uiPriority w:val="11"/>
    <w:rsid w:val="00186223"/>
    <w:rPr>
      <w:rFonts w:asciiTheme="majorHAnsi" w:eastAsiaTheme="majorEastAsia" w:hAnsiTheme="majorHAnsi" w:cstheme="majorBidi"/>
      <w:i/>
      <w:iCs/>
      <w:color w:val="7F340D" w:themeColor="accent2" w:themeShade="7F"/>
      <w:sz w:val="24"/>
      <w:szCs w:val="24"/>
    </w:rPr>
  </w:style>
  <w:style w:type="character" w:styleId="Fett">
    <w:name w:val="Strong"/>
    <w:uiPriority w:val="22"/>
    <w:qFormat/>
    <w:rsid w:val="00186223"/>
    <w:rPr>
      <w:b/>
      <w:bCs/>
      <w:spacing w:val="0"/>
    </w:rPr>
  </w:style>
  <w:style w:type="character" w:styleId="Hervorhebung">
    <w:name w:val="Emphasis"/>
    <w:uiPriority w:val="20"/>
    <w:qFormat/>
    <w:rsid w:val="00186223"/>
    <w:rPr>
      <w:rFonts w:asciiTheme="majorHAnsi" w:eastAsiaTheme="majorEastAsia" w:hAnsiTheme="majorHAnsi" w:cstheme="majorBidi"/>
      <w:b/>
      <w:bCs/>
      <w:i/>
      <w:iCs/>
      <w:color w:val="E97132" w:themeColor="accent2"/>
      <w:bdr w:val="single" w:sz="18" w:space="0" w:color="FAE2D5" w:themeColor="accent2" w:themeTint="33"/>
      <w:shd w:val="clear" w:color="auto" w:fill="FAE2D5" w:themeFill="accent2" w:themeFillTint="33"/>
    </w:rPr>
  </w:style>
  <w:style w:type="paragraph" w:styleId="KeinLeerraum">
    <w:name w:val="No Spacing"/>
    <w:basedOn w:val="Standard"/>
    <w:uiPriority w:val="1"/>
    <w:qFormat/>
    <w:rsid w:val="00186223"/>
    <w:rPr>
      <w:rFonts w:asciiTheme="minorHAnsi" w:eastAsiaTheme="minorHAnsi" w:hAnsiTheme="minorHAnsi" w:cstheme="minorBidi"/>
      <w:i/>
      <w:iCs/>
      <w:sz w:val="20"/>
      <w:szCs w:val="20"/>
      <w:lang w:eastAsia="en-US"/>
    </w:rPr>
  </w:style>
  <w:style w:type="paragraph" w:styleId="Listenabsatz">
    <w:name w:val="List Paragraph"/>
    <w:basedOn w:val="Standard"/>
    <w:uiPriority w:val="34"/>
    <w:qFormat/>
    <w:rsid w:val="00186223"/>
    <w:pPr>
      <w:spacing w:after="200" w:line="288" w:lineRule="auto"/>
      <w:ind w:left="720"/>
      <w:contextualSpacing/>
    </w:pPr>
    <w:rPr>
      <w:rFonts w:asciiTheme="minorHAnsi" w:eastAsiaTheme="minorHAnsi" w:hAnsiTheme="minorHAnsi" w:cstheme="minorBidi"/>
      <w:i/>
      <w:iCs/>
      <w:sz w:val="20"/>
      <w:szCs w:val="20"/>
      <w:lang w:eastAsia="en-US"/>
    </w:rPr>
  </w:style>
  <w:style w:type="paragraph" w:styleId="Zitat">
    <w:name w:val="Quote"/>
    <w:basedOn w:val="Standard"/>
    <w:next w:val="Standard"/>
    <w:link w:val="ZitatZchn"/>
    <w:uiPriority w:val="29"/>
    <w:qFormat/>
    <w:rsid w:val="00186223"/>
    <w:pPr>
      <w:spacing w:after="200" w:line="288" w:lineRule="auto"/>
    </w:pPr>
    <w:rPr>
      <w:rFonts w:asciiTheme="minorHAnsi" w:eastAsiaTheme="minorHAnsi" w:hAnsiTheme="minorHAnsi" w:cstheme="minorBidi"/>
      <w:color w:val="BF4E14" w:themeColor="accent2" w:themeShade="BF"/>
      <w:sz w:val="20"/>
      <w:szCs w:val="20"/>
      <w:lang w:eastAsia="en-US"/>
    </w:rPr>
  </w:style>
  <w:style w:type="character" w:customStyle="1" w:styleId="ZitatZchn">
    <w:name w:val="Zitat Zchn"/>
    <w:basedOn w:val="Absatz-Standardschriftart"/>
    <w:link w:val="Zitat"/>
    <w:uiPriority w:val="29"/>
    <w:rsid w:val="00186223"/>
    <w:rPr>
      <w:color w:val="BF4E14" w:themeColor="accent2" w:themeShade="BF"/>
      <w:sz w:val="20"/>
      <w:szCs w:val="20"/>
    </w:rPr>
  </w:style>
  <w:style w:type="paragraph" w:styleId="IntensivesZitat">
    <w:name w:val="Intense Quote"/>
    <w:basedOn w:val="Standard"/>
    <w:next w:val="Standard"/>
    <w:link w:val="IntensivesZitatZchn"/>
    <w:uiPriority w:val="30"/>
    <w:qFormat/>
    <w:rsid w:val="00186223"/>
    <w:pPr>
      <w:pBdr>
        <w:top w:val="dotted" w:sz="8" w:space="10" w:color="E97132" w:themeColor="accent2"/>
        <w:bottom w:val="dotted" w:sz="8" w:space="10" w:color="E97132" w:themeColor="accent2"/>
      </w:pBdr>
      <w:spacing w:after="200" w:line="300" w:lineRule="auto"/>
      <w:ind w:left="2160" w:right="2160"/>
      <w:jc w:val="center"/>
    </w:pPr>
    <w:rPr>
      <w:rFonts w:asciiTheme="majorHAnsi" w:eastAsiaTheme="majorEastAsia" w:hAnsiTheme="majorHAnsi" w:cstheme="majorBidi"/>
      <w:b/>
      <w:bCs/>
      <w:i/>
      <w:iCs/>
      <w:color w:val="E97132" w:themeColor="accent2"/>
      <w:sz w:val="20"/>
      <w:szCs w:val="20"/>
      <w:lang w:eastAsia="en-US"/>
    </w:rPr>
  </w:style>
  <w:style w:type="character" w:customStyle="1" w:styleId="IntensivesZitatZchn">
    <w:name w:val="Intensives Zitat Zchn"/>
    <w:basedOn w:val="Absatz-Standardschriftart"/>
    <w:link w:val="IntensivesZitat"/>
    <w:uiPriority w:val="30"/>
    <w:rsid w:val="00186223"/>
    <w:rPr>
      <w:rFonts w:asciiTheme="majorHAnsi" w:eastAsiaTheme="majorEastAsia" w:hAnsiTheme="majorHAnsi" w:cstheme="majorBidi"/>
      <w:b/>
      <w:bCs/>
      <w:i/>
      <w:iCs/>
      <w:color w:val="E97132" w:themeColor="accent2"/>
      <w:sz w:val="20"/>
      <w:szCs w:val="20"/>
    </w:rPr>
  </w:style>
  <w:style w:type="character" w:styleId="SchwacheHervorhebung">
    <w:name w:val="Subtle Emphasis"/>
    <w:uiPriority w:val="19"/>
    <w:qFormat/>
    <w:rsid w:val="00186223"/>
    <w:rPr>
      <w:rFonts w:asciiTheme="majorHAnsi" w:eastAsiaTheme="majorEastAsia" w:hAnsiTheme="majorHAnsi" w:cstheme="majorBidi"/>
      <w:i/>
      <w:iCs/>
      <w:color w:val="E97132" w:themeColor="accent2"/>
    </w:rPr>
  </w:style>
  <w:style w:type="character" w:styleId="IntensiveHervorhebung">
    <w:name w:val="Intense Emphasis"/>
    <w:uiPriority w:val="21"/>
    <w:qFormat/>
    <w:rsid w:val="00186223"/>
    <w:rPr>
      <w:rFonts w:asciiTheme="majorHAnsi" w:eastAsiaTheme="majorEastAsia" w:hAnsiTheme="majorHAnsi" w:cstheme="majorBidi"/>
      <w:b/>
      <w:bCs/>
      <w:i/>
      <w:iCs/>
      <w:dstrike w:val="0"/>
      <w:color w:val="FFFFFF" w:themeColor="background1"/>
      <w:bdr w:val="single" w:sz="18" w:space="0" w:color="E97132" w:themeColor="accent2"/>
      <w:shd w:val="clear" w:color="auto" w:fill="E97132" w:themeFill="accent2"/>
      <w:vertAlign w:val="baseline"/>
    </w:rPr>
  </w:style>
  <w:style w:type="character" w:styleId="SchwacherVerweis">
    <w:name w:val="Subtle Reference"/>
    <w:uiPriority w:val="31"/>
    <w:qFormat/>
    <w:rsid w:val="00186223"/>
    <w:rPr>
      <w:i/>
      <w:iCs/>
      <w:smallCaps/>
      <w:color w:val="E97132" w:themeColor="accent2"/>
      <w:u w:color="E97132" w:themeColor="accent2"/>
    </w:rPr>
  </w:style>
  <w:style w:type="character" w:styleId="IntensiverVerweis">
    <w:name w:val="Intense Reference"/>
    <w:uiPriority w:val="32"/>
    <w:qFormat/>
    <w:rsid w:val="00186223"/>
    <w:rPr>
      <w:b/>
      <w:bCs/>
      <w:i/>
      <w:iCs/>
      <w:smallCaps/>
      <w:color w:val="E97132" w:themeColor="accent2"/>
      <w:u w:color="E97132" w:themeColor="accent2"/>
    </w:rPr>
  </w:style>
  <w:style w:type="character" w:styleId="Buchtitel">
    <w:name w:val="Book Title"/>
    <w:uiPriority w:val="33"/>
    <w:qFormat/>
    <w:rsid w:val="00186223"/>
    <w:rPr>
      <w:rFonts w:asciiTheme="majorHAnsi" w:eastAsiaTheme="majorEastAsia" w:hAnsiTheme="majorHAnsi" w:cstheme="majorBidi"/>
      <w:b/>
      <w:bCs/>
      <w:i/>
      <w:iCs/>
      <w:smallCaps/>
      <w:color w:val="BF4E14" w:themeColor="accent2" w:themeShade="BF"/>
      <w:u w:val="single"/>
    </w:rPr>
  </w:style>
  <w:style w:type="paragraph" w:styleId="Inhaltsverzeichnisberschrift">
    <w:name w:val="TOC Heading"/>
    <w:basedOn w:val="berschrift1"/>
    <w:next w:val="Standard"/>
    <w:uiPriority w:val="39"/>
    <w:semiHidden/>
    <w:unhideWhenUsed/>
    <w:qFormat/>
    <w:rsid w:val="00186223"/>
    <w:pPr>
      <w:outlineLvl w:val="9"/>
    </w:pPr>
  </w:style>
  <w:style w:type="paragraph" w:customStyle="1" w:styleId="ms-outlook-mobile-reference-message">
    <w:name w:val="ms-outlook-mobile-reference-message"/>
    <w:basedOn w:val="Standard"/>
    <w:rsid w:val="006E673D"/>
    <w:pPr>
      <w:spacing w:before="100" w:beforeAutospacing="1" w:after="100" w:afterAutospacing="1"/>
    </w:pPr>
  </w:style>
  <w:style w:type="character" w:customStyle="1" w:styleId="apple-converted-space">
    <w:name w:val="apple-converted-space"/>
    <w:basedOn w:val="Absatz-Standardschriftart"/>
    <w:rsid w:val="006E673D"/>
  </w:style>
  <w:style w:type="character" w:styleId="Hyperlink">
    <w:name w:val="Hyperlink"/>
    <w:basedOn w:val="Absatz-Standardschriftart"/>
    <w:unhideWhenUsed/>
    <w:rsid w:val="00A6496A"/>
    <w:rPr>
      <w:color w:val="467886" w:themeColor="hyperlink"/>
      <w:u w:val="single"/>
    </w:rPr>
  </w:style>
  <w:style w:type="character" w:styleId="NichtaufgelsteErwhnung">
    <w:name w:val="Unresolved Mention"/>
    <w:basedOn w:val="Absatz-Standardschriftart"/>
    <w:uiPriority w:val="99"/>
    <w:semiHidden/>
    <w:unhideWhenUsed/>
    <w:rsid w:val="00A6496A"/>
    <w:rPr>
      <w:color w:val="605E5C"/>
      <w:shd w:val="clear" w:color="auto" w:fill="E1DFDD"/>
    </w:rPr>
  </w:style>
  <w:style w:type="character" w:styleId="BesuchterLink">
    <w:name w:val="FollowedHyperlink"/>
    <w:basedOn w:val="Absatz-Standardschriftart"/>
    <w:uiPriority w:val="99"/>
    <w:semiHidden/>
    <w:unhideWhenUsed/>
    <w:rsid w:val="00A0116A"/>
    <w:rPr>
      <w:color w:val="96607D" w:themeColor="followedHyperlink"/>
      <w:u w:val="single"/>
    </w:rPr>
  </w:style>
  <w:style w:type="paragraph" w:styleId="Kopfzeile">
    <w:name w:val="header"/>
    <w:basedOn w:val="Standard"/>
    <w:link w:val="KopfzeileZchn"/>
    <w:uiPriority w:val="99"/>
    <w:unhideWhenUsed/>
    <w:rsid w:val="005329C0"/>
    <w:pPr>
      <w:tabs>
        <w:tab w:val="center" w:pos="4819"/>
        <w:tab w:val="right" w:pos="9638"/>
      </w:tabs>
    </w:pPr>
    <w:rPr>
      <w:rFonts w:asciiTheme="minorHAnsi" w:eastAsiaTheme="minorHAnsi" w:hAnsiTheme="minorHAnsi" w:cstheme="minorBidi"/>
      <w:i/>
      <w:iCs/>
      <w:sz w:val="20"/>
      <w:szCs w:val="20"/>
      <w:lang w:eastAsia="en-US"/>
    </w:rPr>
  </w:style>
  <w:style w:type="character" w:customStyle="1" w:styleId="KopfzeileZchn">
    <w:name w:val="Kopfzeile Zchn"/>
    <w:basedOn w:val="Absatz-Standardschriftart"/>
    <w:link w:val="Kopfzeile"/>
    <w:uiPriority w:val="99"/>
    <w:rsid w:val="005329C0"/>
    <w:rPr>
      <w:i/>
      <w:iCs/>
      <w:sz w:val="20"/>
      <w:szCs w:val="20"/>
    </w:rPr>
  </w:style>
  <w:style w:type="paragraph" w:styleId="Fuzeile">
    <w:name w:val="footer"/>
    <w:basedOn w:val="Standard"/>
    <w:link w:val="FuzeileZchn"/>
    <w:uiPriority w:val="99"/>
    <w:unhideWhenUsed/>
    <w:rsid w:val="005329C0"/>
    <w:pPr>
      <w:tabs>
        <w:tab w:val="center" w:pos="4819"/>
        <w:tab w:val="right" w:pos="9638"/>
      </w:tabs>
    </w:pPr>
    <w:rPr>
      <w:rFonts w:asciiTheme="minorHAnsi" w:eastAsiaTheme="minorHAnsi" w:hAnsiTheme="minorHAnsi" w:cstheme="minorBidi"/>
      <w:i/>
      <w:iCs/>
      <w:sz w:val="20"/>
      <w:szCs w:val="20"/>
      <w:lang w:eastAsia="en-US"/>
    </w:rPr>
  </w:style>
  <w:style w:type="character" w:customStyle="1" w:styleId="FuzeileZchn">
    <w:name w:val="Fußzeile Zchn"/>
    <w:basedOn w:val="Absatz-Standardschriftart"/>
    <w:link w:val="Fuzeile"/>
    <w:uiPriority w:val="99"/>
    <w:rsid w:val="005329C0"/>
    <w:rPr>
      <w:i/>
      <w:iCs/>
      <w:sz w:val="20"/>
      <w:szCs w:val="20"/>
    </w:rPr>
  </w:style>
  <w:style w:type="paragraph" w:customStyle="1" w:styleId="ComunicatoEXPOTitolo">
    <w:name w:val="ComunicatoEXPO_Titolo"/>
    <w:basedOn w:val="Standard"/>
    <w:next w:val="Standard"/>
    <w:qFormat/>
    <w:rsid w:val="000964E4"/>
    <w:pPr>
      <w:spacing w:before="120"/>
    </w:pPr>
    <w:rPr>
      <w:rFonts w:ascii="Segoe UI Light" w:hAnsi="Segoe UI Light" w:cs="Segoe UI Semilight"/>
      <w:b/>
      <w:caps/>
      <w:color w:val="002443"/>
      <w:sz w:val="36"/>
      <w:szCs w:val="36"/>
    </w:rPr>
  </w:style>
  <w:style w:type="paragraph" w:customStyle="1" w:styleId="ComunicatoEXPOTesto">
    <w:name w:val="ComunicatoEXPO_Testo"/>
    <w:basedOn w:val="Standard"/>
    <w:qFormat/>
    <w:rsid w:val="000964E4"/>
    <w:pPr>
      <w:spacing w:before="120"/>
    </w:pPr>
    <w:rPr>
      <w:rFonts w:ascii="Segoe UI Light" w:hAnsi="Segoe UI Light" w:cs="Segoe UI Semilight"/>
      <w:noProof/>
      <w:color w:val="002443"/>
      <w:sz w:val="22"/>
      <w:szCs w:val="22"/>
    </w:rPr>
  </w:style>
  <w:style w:type="paragraph" w:styleId="Datum">
    <w:name w:val="Date"/>
    <w:basedOn w:val="Standard"/>
    <w:next w:val="Standard"/>
    <w:link w:val="DatumZchn"/>
    <w:uiPriority w:val="99"/>
    <w:semiHidden/>
    <w:unhideWhenUsed/>
    <w:rsid w:val="00224566"/>
    <w:pPr>
      <w:spacing w:after="200" w:line="288" w:lineRule="auto"/>
    </w:pPr>
    <w:rPr>
      <w:rFonts w:asciiTheme="minorHAnsi" w:eastAsiaTheme="minorHAnsi" w:hAnsiTheme="minorHAnsi" w:cstheme="minorBidi"/>
      <w:i/>
      <w:iCs/>
      <w:sz w:val="20"/>
      <w:szCs w:val="20"/>
      <w:lang w:eastAsia="en-US"/>
    </w:rPr>
  </w:style>
  <w:style w:type="character" w:customStyle="1" w:styleId="DatumZchn">
    <w:name w:val="Datum Zchn"/>
    <w:basedOn w:val="Absatz-Standardschriftart"/>
    <w:link w:val="Datum"/>
    <w:uiPriority w:val="99"/>
    <w:semiHidden/>
    <w:rsid w:val="00224566"/>
    <w:rPr>
      <w:i/>
      <w:iCs/>
      <w:sz w:val="20"/>
      <w:szCs w:val="20"/>
    </w:rPr>
  </w:style>
  <w:style w:type="paragraph" w:styleId="StandardWeb">
    <w:name w:val="Normal (Web)"/>
    <w:basedOn w:val="Standard"/>
    <w:uiPriority w:val="99"/>
    <w:unhideWhenUsed/>
    <w:rsid w:val="006A0CB6"/>
    <w:pPr>
      <w:spacing w:before="100" w:beforeAutospacing="1" w:after="100" w:afterAutospacing="1"/>
    </w:pPr>
  </w:style>
  <w:style w:type="character" w:customStyle="1" w:styleId="whitespace-normal">
    <w:name w:val="whitespace-normal"/>
    <w:basedOn w:val="Absatz-Standardschriftart"/>
    <w:rsid w:val="006A0CB6"/>
  </w:style>
  <w:style w:type="character" w:customStyle="1" w:styleId="relative">
    <w:name w:val="relative"/>
    <w:basedOn w:val="Absatz-Standardschriftart"/>
    <w:rsid w:val="006936A8"/>
  </w:style>
  <w:style w:type="paragraph" w:customStyle="1" w:styleId="not-prose">
    <w:name w:val="not-prose"/>
    <w:basedOn w:val="Standard"/>
    <w:rsid w:val="006936A8"/>
    <w:pPr>
      <w:spacing w:before="100" w:beforeAutospacing="1" w:after="100" w:afterAutospacing="1"/>
    </w:pPr>
  </w:style>
  <w:style w:type="paragraph" w:styleId="berarbeitung">
    <w:name w:val="Revision"/>
    <w:hidden/>
    <w:uiPriority w:val="99"/>
    <w:semiHidden/>
    <w:rsid w:val="0082234E"/>
    <w:pPr>
      <w:spacing w:after="0" w:line="240" w:lineRule="auto"/>
    </w:pPr>
    <w:rPr>
      <w:rFonts w:ascii="Times New Roman" w:eastAsia="Times New Roman" w:hAnsi="Times New Roman" w:cs="Times New Roman"/>
      <w:sz w:val="24"/>
      <w:szCs w:val="24"/>
      <w:lang w:eastAsia="it-IT"/>
    </w:rPr>
  </w:style>
  <w:style w:type="character" w:styleId="Kommentarzeichen">
    <w:name w:val="annotation reference"/>
    <w:basedOn w:val="Absatz-Standardschriftart"/>
    <w:uiPriority w:val="99"/>
    <w:semiHidden/>
    <w:unhideWhenUsed/>
    <w:rsid w:val="00CE11CB"/>
    <w:rPr>
      <w:sz w:val="16"/>
      <w:szCs w:val="16"/>
    </w:rPr>
  </w:style>
  <w:style w:type="paragraph" w:styleId="Kommentartext">
    <w:name w:val="annotation text"/>
    <w:basedOn w:val="Standard"/>
    <w:link w:val="KommentartextZchn"/>
    <w:uiPriority w:val="99"/>
    <w:unhideWhenUsed/>
    <w:rsid w:val="00CE11CB"/>
    <w:rPr>
      <w:sz w:val="20"/>
      <w:szCs w:val="20"/>
    </w:rPr>
  </w:style>
  <w:style w:type="character" w:customStyle="1" w:styleId="KommentartextZchn">
    <w:name w:val="Kommentartext Zchn"/>
    <w:basedOn w:val="Absatz-Standardschriftart"/>
    <w:link w:val="Kommentartext"/>
    <w:uiPriority w:val="99"/>
    <w:rsid w:val="00CE11CB"/>
    <w:rPr>
      <w:rFonts w:ascii="Times New Roman" w:eastAsia="Times New Roman" w:hAnsi="Times New Roman" w:cs="Times New Roman"/>
      <w:sz w:val="20"/>
      <w:szCs w:val="20"/>
      <w:lang w:eastAsia="it-IT"/>
    </w:rPr>
  </w:style>
  <w:style w:type="paragraph" w:styleId="Kommentarthema">
    <w:name w:val="annotation subject"/>
    <w:basedOn w:val="Kommentartext"/>
    <w:next w:val="Kommentartext"/>
    <w:link w:val="KommentarthemaZchn"/>
    <w:uiPriority w:val="99"/>
    <w:semiHidden/>
    <w:unhideWhenUsed/>
    <w:rsid w:val="00CE11CB"/>
    <w:rPr>
      <w:b/>
      <w:bCs/>
    </w:rPr>
  </w:style>
  <w:style w:type="character" w:customStyle="1" w:styleId="KommentarthemaZchn">
    <w:name w:val="Kommentarthema Zchn"/>
    <w:basedOn w:val="KommentartextZchn"/>
    <w:link w:val="Kommentarthema"/>
    <w:uiPriority w:val="99"/>
    <w:semiHidden/>
    <w:rsid w:val="00CE11CB"/>
    <w:rPr>
      <w:rFonts w:ascii="Times New Roman" w:eastAsia="Times New Roman" w:hAnsi="Times New Roman"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ewiss-de@gewis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1428</Words>
  <Characters>9000</Characters>
  <Application>Microsoft Office Word</Application>
  <DocSecurity>0</DocSecurity>
  <Lines>75</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Lazzarotto</dc:creator>
  <cp:keywords>, docId:33D71DDEF07204C0DE3843F713E7F232</cp:keywords>
  <dc:description/>
  <cp:lastModifiedBy>Streibel Isabel</cp:lastModifiedBy>
  <cp:revision>39</cp:revision>
  <cp:lastPrinted>2026-02-04T15:55:00Z</cp:lastPrinted>
  <dcterms:created xsi:type="dcterms:W3CDTF">2026-03-04T18:54:00Z</dcterms:created>
  <dcterms:modified xsi:type="dcterms:W3CDTF">2026-03-07T13:21:00Z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1683599302</vt:i4>
  </property>
  <property fmtid="{D5CDD505-2E9C-101B-9397-08002B2CF9AE}" pid="3" name="_NewReviewCycle">
    <vt:lpwstr/>
  </property>
  <property fmtid="{D5CDD505-2E9C-101B-9397-08002B2CF9AE}" pid="4" name="_EmailSubject">
    <vt:lpwstr>CS hub urbano</vt:lpwstr>
  </property>
  <property fmtid="{D5CDD505-2E9C-101B-9397-08002B2CF9AE}" pid="5" name="_AuthorEmail">
    <vt:lpwstr>c.tagliapietra@pil.lighting</vt:lpwstr>
  </property>
  <property fmtid="{D5CDD505-2E9C-101B-9397-08002B2CF9AE}" pid="6" name="_AuthorEmailDisplayName">
    <vt:lpwstr>Tagliapietra Costanza</vt:lpwstr>
  </property>
  <property fmtid="{D5CDD505-2E9C-101B-9397-08002B2CF9AE}" pid="7" name="ClassificationContentMarkingFooterShapeIds">
    <vt:lpwstr>5b2cf450,5c8ce321,66ad73a2</vt:lpwstr>
  </property>
  <property fmtid="{D5CDD505-2E9C-101B-9397-08002B2CF9AE}" pid="8" name="ClassificationContentMarkingFooterFontProps">
    <vt:lpwstr>#000000,10,Aptos</vt:lpwstr>
  </property>
  <property fmtid="{D5CDD505-2E9C-101B-9397-08002B2CF9AE}" pid="9" name="ClassificationContentMarkingFooterText">
    <vt:lpwstr>C1 - Restricted</vt:lpwstr>
  </property>
  <property fmtid="{D5CDD505-2E9C-101B-9397-08002B2CF9AE}" pid="10" name="MSIP_Label_5719f00d-be66-42b9-b587-10ae8cc3e129_Enabled">
    <vt:lpwstr>true</vt:lpwstr>
  </property>
  <property fmtid="{D5CDD505-2E9C-101B-9397-08002B2CF9AE}" pid="11" name="MSIP_Label_5719f00d-be66-42b9-b587-10ae8cc3e129_SetDate">
    <vt:lpwstr>2026-03-05T14:37:38Z</vt:lpwstr>
  </property>
  <property fmtid="{D5CDD505-2E9C-101B-9397-08002B2CF9AE}" pid="12" name="MSIP_Label_5719f00d-be66-42b9-b587-10ae8cc3e129_Method">
    <vt:lpwstr>Privileged</vt:lpwstr>
  </property>
  <property fmtid="{D5CDD505-2E9C-101B-9397-08002B2CF9AE}" pid="13" name="MSIP_Label_5719f00d-be66-42b9-b587-10ae8cc3e129_Name">
    <vt:lpwstr>C1 - Restricted</vt:lpwstr>
  </property>
  <property fmtid="{D5CDD505-2E9C-101B-9397-08002B2CF9AE}" pid="14" name="MSIP_Label_5719f00d-be66-42b9-b587-10ae8cc3e129_SiteId">
    <vt:lpwstr>8f37d23c-8237-447d-8298-a223ad163ff4</vt:lpwstr>
  </property>
  <property fmtid="{D5CDD505-2E9C-101B-9397-08002B2CF9AE}" pid="15" name="MSIP_Label_5719f00d-be66-42b9-b587-10ae8cc3e129_ActionId">
    <vt:lpwstr>ea8d7554-5392-4ef8-ad0f-dd5d95fcdbc7</vt:lpwstr>
  </property>
  <property fmtid="{D5CDD505-2E9C-101B-9397-08002B2CF9AE}" pid="16" name="MSIP_Label_5719f00d-be66-42b9-b587-10ae8cc3e129_ContentBits">
    <vt:lpwstr>2</vt:lpwstr>
  </property>
  <property fmtid="{D5CDD505-2E9C-101B-9397-08002B2CF9AE}" pid="17" name="MSIP_Label_5719f00d-be66-42b9-b587-10ae8cc3e129_Tag">
    <vt:lpwstr>10, 2, 1, 1</vt:lpwstr>
  </property>
  <property fmtid="{D5CDD505-2E9C-101B-9397-08002B2CF9AE}" pid="18" name="_PreviousAdHocReviewCycleID">
    <vt:i4>-1815477356</vt:i4>
  </property>
  <property fmtid="{D5CDD505-2E9C-101B-9397-08002B2CF9AE}" pid="19" name="_ReviewingToolsShownOnce">
    <vt:lpwstr/>
  </property>
</Properties>
</file>